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6" w:rsidRPr="002B38D3" w:rsidRDefault="00A17FA6" w:rsidP="00A17FA6">
      <w:pPr>
        <w:ind w:right="1982"/>
        <w:rPr>
          <w:b/>
          <w:sz w:val="40"/>
        </w:rPr>
      </w:pPr>
      <w:r w:rsidRPr="002B38D3">
        <w:rPr>
          <w:b/>
          <w:sz w:val="40"/>
        </w:rPr>
        <w:t>Presse Fakten</w:t>
      </w:r>
    </w:p>
    <w:p w:rsidR="00127925" w:rsidRPr="002B38D3" w:rsidRDefault="00881B37" w:rsidP="00A31463">
      <w:pPr>
        <w:ind w:right="2654"/>
      </w:pPr>
      <w:r>
        <w:t xml:space="preserve">Anlagentechnik für </w:t>
      </w:r>
      <w:proofErr w:type="spellStart"/>
      <w:r>
        <w:t>Stahl-Service-Center</w:t>
      </w:r>
      <w:proofErr w:type="spellEnd"/>
    </w:p>
    <w:p w:rsidR="009A2A3F" w:rsidRPr="002B38D3" w:rsidRDefault="003437D2" w:rsidP="00EB6900">
      <w:pPr>
        <w:ind w:right="2229"/>
        <w:rPr>
          <w:rFonts w:eastAsia="Arial"/>
          <w:b/>
          <w:bCs/>
        </w:rPr>
      </w:pPr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668655</wp:posOffset>
            </wp:positionV>
            <wp:extent cx="1235075" cy="1549400"/>
            <wp:effectExtent l="19050" t="0" r="3175" b="0"/>
            <wp:wrapTight wrapText="bothSides">
              <wp:wrapPolygon edited="0">
                <wp:start x="-333" y="0"/>
                <wp:lineTo x="-333" y="21246"/>
                <wp:lineTo x="21656" y="21246"/>
                <wp:lineTo x="21656" y="0"/>
                <wp:lineTo x="-333" y="0"/>
              </wp:wrapPolygon>
            </wp:wrapTight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-109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B37">
        <w:rPr>
          <w:b/>
          <w:bCs/>
          <w:sz w:val="28"/>
          <w:szCs w:val="28"/>
        </w:rPr>
        <w:t xml:space="preserve">Heinrich </w:t>
      </w:r>
      <w:r w:rsidR="00F9110E">
        <w:rPr>
          <w:b/>
          <w:bCs/>
          <w:sz w:val="28"/>
          <w:szCs w:val="28"/>
        </w:rPr>
        <w:t>GEORG</w:t>
      </w:r>
      <w:r w:rsidR="00EB6900">
        <w:rPr>
          <w:b/>
          <w:bCs/>
          <w:sz w:val="28"/>
          <w:szCs w:val="28"/>
        </w:rPr>
        <w:t xml:space="preserve"> Maschinenfabrik</w:t>
      </w:r>
      <w:r w:rsidR="00881B37">
        <w:rPr>
          <w:b/>
          <w:bCs/>
          <w:sz w:val="28"/>
          <w:szCs w:val="28"/>
        </w:rPr>
        <w:t xml:space="preserve">: Neue Längsteilanlage für </w:t>
      </w:r>
      <w:r w:rsidR="00F9110E">
        <w:rPr>
          <w:b/>
          <w:bCs/>
          <w:sz w:val="28"/>
          <w:szCs w:val="28"/>
        </w:rPr>
        <w:t xml:space="preserve">das </w:t>
      </w:r>
      <w:r w:rsidR="00881B37" w:rsidRPr="00881B37">
        <w:rPr>
          <w:b/>
          <w:bCs/>
          <w:sz w:val="28"/>
          <w:szCs w:val="28"/>
        </w:rPr>
        <w:t>Eisen + Stahl Service</w:t>
      </w:r>
      <w:r w:rsidR="00F9110E">
        <w:rPr>
          <w:b/>
          <w:bCs/>
          <w:sz w:val="28"/>
          <w:szCs w:val="28"/>
        </w:rPr>
        <w:t xml:space="preserve"> Center</w:t>
      </w:r>
    </w:p>
    <w:p w:rsidR="005D2942" w:rsidRPr="002B38D3" w:rsidRDefault="003C2FCB" w:rsidP="003408F6">
      <w:pPr>
        <w:ind w:right="17"/>
        <w:jc w:val="both"/>
        <w:rPr>
          <w:rFonts w:eastAsia="Arial"/>
        </w:rPr>
      </w:pPr>
      <w:r>
        <w:rPr>
          <w:bCs/>
        </w:rPr>
        <w:t xml:space="preserve">Kurze Nebenzeiten </w:t>
      </w:r>
      <w:r w:rsidR="00F9110E">
        <w:rPr>
          <w:bCs/>
        </w:rPr>
        <w:t>ermöglichen hohe</w:t>
      </w:r>
      <w:r>
        <w:rPr>
          <w:bCs/>
        </w:rPr>
        <w:t xml:space="preserve"> </w:t>
      </w:r>
      <w:r w:rsidR="00F9110E">
        <w:rPr>
          <w:bCs/>
        </w:rPr>
        <w:t>Effizienz</w:t>
      </w:r>
    </w:p>
    <w:p w:rsidR="005D2942" w:rsidRPr="002B38D3" w:rsidRDefault="005D2942" w:rsidP="003408F6">
      <w:pPr>
        <w:ind w:right="2654"/>
        <w:rPr>
          <w:b/>
        </w:rPr>
      </w:pPr>
      <w:r w:rsidRPr="002B38D3">
        <w:rPr>
          <w:b/>
        </w:rPr>
        <w:t xml:space="preserve">Kreuztal, </w:t>
      </w:r>
      <w:r w:rsidR="008A1C87">
        <w:rPr>
          <w:b/>
        </w:rPr>
        <w:t>1</w:t>
      </w:r>
      <w:r w:rsidR="0043117E">
        <w:rPr>
          <w:b/>
        </w:rPr>
        <w:t>0</w:t>
      </w:r>
      <w:r w:rsidR="00A13FF5">
        <w:rPr>
          <w:b/>
        </w:rPr>
        <w:t xml:space="preserve">. </w:t>
      </w:r>
      <w:r w:rsidR="008A1C87">
        <w:rPr>
          <w:b/>
        </w:rPr>
        <w:t>August</w:t>
      </w:r>
      <w:r w:rsidR="003C1CFF" w:rsidRPr="002B38D3">
        <w:rPr>
          <w:b/>
        </w:rPr>
        <w:t xml:space="preserve"> 2017   </w:t>
      </w:r>
      <w:r w:rsidR="009A2A3F" w:rsidRPr="002B38D3">
        <w:rPr>
          <w:b/>
        </w:rPr>
        <w:t xml:space="preserve"> </w:t>
      </w:r>
      <w:r w:rsidR="00F9110E">
        <w:rPr>
          <w:b/>
        </w:rPr>
        <w:t>GEORG</w:t>
      </w:r>
      <w:r w:rsidR="00C25AD1">
        <w:rPr>
          <w:b/>
        </w:rPr>
        <w:t xml:space="preserve"> hat vo</w:t>
      </w:r>
      <w:r w:rsidR="00945AB9">
        <w:rPr>
          <w:b/>
        </w:rPr>
        <w:t>n der</w:t>
      </w:r>
      <w:r w:rsidR="00C25AD1">
        <w:rPr>
          <w:b/>
        </w:rPr>
        <w:t xml:space="preserve"> </w:t>
      </w:r>
      <w:r w:rsidR="00F9110E">
        <w:rPr>
          <w:b/>
        </w:rPr>
        <w:t>E + S Eisen + Stahl Service GmbH</w:t>
      </w:r>
      <w:r w:rsidR="00860C4E">
        <w:rPr>
          <w:b/>
        </w:rPr>
        <w:t xml:space="preserve"> </w:t>
      </w:r>
      <w:r w:rsidR="00C25AD1">
        <w:rPr>
          <w:b/>
        </w:rPr>
        <w:t>den A</w:t>
      </w:r>
      <w:r w:rsidR="00691DFE">
        <w:rPr>
          <w:b/>
        </w:rPr>
        <w:t>uftrag</w:t>
      </w:r>
      <w:r w:rsidR="00C25AD1">
        <w:rPr>
          <w:b/>
        </w:rPr>
        <w:t xml:space="preserve"> erhal</w:t>
      </w:r>
      <w:r w:rsidR="00691DFE">
        <w:rPr>
          <w:b/>
        </w:rPr>
        <w:t>t</w:t>
      </w:r>
      <w:r w:rsidR="00C25AD1">
        <w:rPr>
          <w:b/>
        </w:rPr>
        <w:t>en</w:t>
      </w:r>
      <w:r w:rsidR="00691DFE">
        <w:rPr>
          <w:b/>
        </w:rPr>
        <w:t xml:space="preserve">, eine neue Längsteilanlage zu bauen und zu liefern. Mit der Anlage </w:t>
      </w:r>
      <w:r w:rsidR="00860C4E">
        <w:rPr>
          <w:b/>
        </w:rPr>
        <w:t>erweitert</w:t>
      </w:r>
      <w:r w:rsidR="00691DFE">
        <w:rPr>
          <w:b/>
        </w:rPr>
        <w:t xml:space="preserve"> </w:t>
      </w:r>
      <w:r w:rsidR="00EB6900">
        <w:rPr>
          <w:b/>
        </w:rPr>
        <w:t xml:space="preserve">das Mannheimer </w:t>
      </w:r>
      <w:r w:rsidR="00F9110E">
        <w:rPr>
          <w:b/>
        </w:rPr>
        <w:t>Unternehmen</w:t>
      </w:r>
      <w:r w:rsidR="00EB6900">
        <w:rPr>
          <w:b/>
        </w:rPr>
        <w:t xml:space="preserve"> </w:t>
      </w:r>
      <w:r w:rsidR="00860C4E">
        <w:rPr>
          <w:b/>
        </w:rPr>
        <w:t xml:space="preserve">sein </w:t>
      </w:r>
      <w:r w:rsidR="00377B4B">
        <w:rPr>
          <w:b/>
        </w:rPr>
        <w:t>Produkt</w:t>
      </w:r>
      <w:r w:rsidR="00860C4E">
        <w:rPr>
          <w:b/>
        </w:rPr>
        <w:t>sp</w:t>
      </w:r>
      <w:r w:rsidR="00691DFE">
        <w:rPr>
          <w:b/>
        </w:rPr>
        <w:t>ektrum</w:t>
      </w:r>
      <w:r w:rsidR="00860C4E">
        <w:rPr>
          <w:b/>
        </w:rPr>
        <w:t xml:space="preserve"> </w:t>
      </w:r>
      <w:r w:rsidR="00377B4B">
        <w:rPr>
          <w:b/>
        </w:rPr>
        <w:t xml:space="preserve">um die Lieferung von Spaltband </w:t>
      </w:r>
      <w:r w:rsidR="00F9110E">
        <w:rPr>
          <w:b/>
        </w:rPr>
        <w:t xml:space="preserve">aus dem eigenen Werk </w:t>
      </w:r>
      <w:r w:rsidR="00377B4B">
        <w:rPr>
          <w:b/>
        </w:rPr>
        <w:t>und vollzieht einen weiteren Schritt vom Handel zum Bearbeiten</w:t>
      </w:r>
      <w:r w:rsidR="00691DFE">
        <w:rPr>
          <w:b/>
        </w:rPr>
        <w:t xml:space="preserve">. </w:t>
      </w:r>
    </w:p>
    <w:p w:rsidR="00AF18F8" w:rsidRDefault="00691DFE" w:rsidP="003408F6">
      <w:pPr>
        <w:ind w:right="2654"/>
        <w:rPr>
          <w:szCs w:val="20"/>
        </w:rPr>
      </w:pPr>
      <w:r>
        <w:rPr>
          <w:szCs w:val="20"/>
        </w:rPr>
        <w:t xml:space="preserve">Eisen + Stahl liefert </w:t>
      </w:r>
      <w:r>
        <w:t xml:space="preserve">Bleche </w:t>
      </w:r>
      <w:r w:rsidR="004D68A6">
        <w:t xml:space="preserve">und Zuschnitte </w:t>
      </w:r>
      <w:r w:rsidR="008F1859">
        <w:t>aus Stahl, Edelstahl und Alu</w:t>
      </w:r>
      <w:r w:rsidR="004D68A6">
        <w:t>m</w:t>
      </w:r>
      <w:r w:rsidR="008F1859">
        <w:t>inium</w:t>
      </w:r>
      <w:r w:rsidR="004D68A6">
        <w:t>, die das Unternehmen auf eigenen Anlagen konfektioniert</w:t>
      </w:r>
      <w:r>
        <w:t>.</w:t>
      </w:r>
      <w:r>
        <w:rPr>
          <w:szCs w:val="20"/>
        </w:rPr>
        <w:t xml:space="preserve"> </w:t>
      </w:r>
      <w:r>
        <w:t xml:space="preserve">Spaltbänder </w:t>
      </w:r>
      <w:r>
        <w:rPr>
          <w:szCs w:val="20"/>
        </w:rPr>
        <w:t xml:space="preserve">wurden bisher zugekauft. Mit der neuen GEORG Längsteilanlage </w:t>
      </w:r>
      <w:r w:rsidR="00C25AD1">
        <w:rPr>
          <w:szCs w:val="20"/>
        </w:rPr>
        <w:t xml:space="preserve">spaltet </w:t>
      </w:r>
      <w:r>
        <w:rPr>
          <w:szCs w:val="20"/>
        </w:rPr>
        <w:t>das Unternehmen Band in Zukunft selbst</w:t>
      </w:r>
      <w:r w:rsidR="00C6405E">
        <w:rPr>
          <w:szCs w:val="20"/>
        </w:rPr>
        <w:t xml:space="preserve"> und </w:t>
      </w:r>
      <w:r w:rsidR="00DB7BE8">
        <w:rPr>
          <w:szCs w:val="20"/>
        </w:rPr>
        <w:t>wird</w:t>
      </w:r>
      <w:r w:rsidR="00C6405E">
        <w:rPr>
          <w:szCs w:val="20"/>
        </w:rPr>
        <w:t xml:space="preserve"> seine Kunden </w:t>
      </w:r>
      <w:r w:rsidR="004D68A6">
        <w:rPr>
          <w:szCs w:val="20"/>
        </w:rPr>
        <w:t xml:space="preserve">unter anderem </w:t>
      </w:r>
      <w:r w:rsidR="00C6405E">
        <w:rPr>
          <w:szCs w:val="20"/>
        </w:rPr>
        <w:t xml:space="preserve">mit </w:t>
      </w:r>
      <w:r w:rsidR="004D68A6">
        <w:rPr>
          <w:szCs w:val="20"/>
        </w:rPr>
        <w:t xml:space="preserve">der </w:t>
      </w:r>
      <w:r w:rsidR="00C6405E">
        <w:rPr>
          <w:szCs w:val="20"/>
        </w:rPr>
        <w:t xml:space="preserve">Lieferung auf Abruf </w:t>
      </w:r>
      <w:r w:rsidR="00DB7BE8">
        <w:rPr>
          <w:szCs w:val="20"/>
        </w:rPr>
        <w:t xml:space="preserve">noch </w:t>
      </w:r>
      <w:r w:rsidR="00C6405E">
        <w:rPr>
          <w:szCs w:val="20"/>
        </w:rPr>
        <w:t xml:space="preserve">flexibler bedienen. </w:t>
      </w:r>
      <w:r w:rsidR="004D68A6">
        <w:rPr>
          <w:szCs w:val="20"/>
        </w:rPr>
        <w:t>Außerdem</w:t>
      </w:r>
      <w:r w:rsidR="00AF18F8">
        <w:rPr>
          <w:szCs w:val="20"/>
        </w:rPr>
        <w:t xml:space="preserve"> </w:t>
      </w:r>
      <w:r w:rsidR="004D68A6">
        <w:rPr>
          <w:szCs w:val="20"/>
        </w:rPr>
        <w:t xml:space="preserve">reduziert </w:t>
      </w:r>
      <w:r w:rsidR="00902732">
        <w:rPr>
          <w:szCs w:val="20"/>
        </w:rPr>
        <w:t>das Unternehme</w:t>
      </w:r>
      <w:r w:rsidR="00554738">
        <w:rPr>
          <w:szCs w:val="20"/>
        </w:rPr>
        <w:t>n</w:t>
      </w:r>
      <w:r w:rsidR="00902732">
        <w:rPr>
          <w:szCs w:val="20"/>
        </w:rPr>
        <w:t xml:space="preserve"> </w:t>
      </w:r>
      <w:r w:rsidR="00DB7BE8">
        <w:rPr>
          <w:szCs w:val="20"/>
        </w:rPr>
        <w:t xml:space="preserve">mit der neuen Anlage </w:t>
      </w:r>
      <w:r w:rsidR="00902732">
        <w:rPr>
          <w:szCs w:val="20"/>
        </w:rPr>
        <w:t>die</w:t>
      </w:r>
      <w:r>
        <w:rPr>
          <w:szCs w:val="20"/>
        </w:rPr>
        <w:t xml:space="preserve"> </w:t>
      </w:r>
      <w:r w:rsidR="00AF18F8">
        <w:rPr>
          <w:szCs w:val="20"/>
        </w:rPr>
        <w:t>Abhängigkeit von Zulieferern</w:t>
      </w:r>
      <w:r w:rsidR="00902732">
        <w:rPr>
          <w:szCs w:val="20"/>
        </w:rPr>
        <w:t>.</w:t>
      </w:r>
    </w:p>
    <w:p w:rsidR="00EB4038" w:rsidRDefault="00691DFE" w:rsidP="00EB4038">
      <w:r>
        <w:t xml:space="preserve">Die neue Anlage ist für bis zu </w:t>
      </w:r>
      <w:r w:rsidR="00F15E82">
        <w:t>1</w:t>
      </w:r>
      <w:r>
        <w:t>.</w:t>
      </w:r>
      <w:r w:rsidR="00F15E82">
        <w:t>650</w:t>
      </w:r>
      <w:r>
        <w:t xml:space="preserve"> </w:t>
      </w:r>
      <w:r w:rsidR="00F15E82">
        <w:t>mm</w:t>
      </w:r>
      <w:r>
        <w:t xml:space="preserve"> </w:t>
      </w:r>
      <w:r w:rsidR="00554738">
        <w:t xml:space="preserve">breites </w:t>
      </w:r>
      <w:r>
        <w:t>und bis zu 5 mm dickes Stahlb</w:t>
      </w:r>
      <w:r w:rsidR="00F15E82">
        <w:t>and</w:t>
      </w:r>
      <w:r>
        <w:t xml:space="preserve"> sowie bis zu 2 mm </w:t>
      </w:r>
      <w:r w:rsidR="00F15E82">
        <w:t>dicke</w:t>
      </w:r>
      <w:r>
        <w:t xml:space="preserve">s Edelstahlband ausgelegt. </w:t>
      </w:r>
      <w:r w:rsidR="00997DF9">
        <w:t xml:space="preserve">Sie </w:t>
      </w:r>
      <w:r>
        <w:t xml:space="preserve">teilt das Band in bis zu 30 </w:t>
      </w:r>
      <w:r w:rsidR="00F15E82">
        <w:t>Streifen</w:t>
      </w:r>
      <w:r w:rsidR="00EB4038" w:rsidRPr="00EB4038">
        <w:t xml:space="preserve"> </w:t>
      </w:r>
      <w:r w:rsidR="00EB4038">
        <w:t xml:space="preserve">und erzielt </w:t>
      </w:r>
      <w:r w:rsidR="00D9162F">
        <w:t xml:space="preserve">dabei </w:t>
      </w:r>
      <w:r w:rsidR="00EB4038">
        <w:t>eine Geschwindigkeit von maximal 400 m/min.</w:t>
      </w:r>
      <w:r w:rsidR="00D9162F" w:rsidRPr="00D9162F">
        <w:t xml:space="preserve"> </w:t>
      </w:r>
      <w:r w:rsidR="00D9162F">
        <w:t xml:space="preserve">Die Anlage erlaubt das Abwickeln von oben oder unten, sodass beim Spalten je nach Anforderung die Innen- oder die Außenseite des </w:t>
      </w:r>
      <w:proofErr w:type="spellStart"/>
      <w:r w:rsidR="00D9162F">
        <w:t>Coils</w:t>
      </w:r>
      <w:proofErr w:type="spellEnd"/>
      <w:r w:rsidR="00D9162F">
        <w:t xml:space="preserve"> oben liegt.</w:t>
      </w:r>
    </w:p>
    <w:p w:rsidR="00691DFE" w:rsidRDefault="00D9162F" w:rsidP="00997DF9">
      <w:r>
        <w:t>Mit dem</w:t>
      </w:r>
      <w:r w:rsidR="00EC284F">
        <w:t xml:space="preserve"> hohen Automatisierungsgrad </w:t>
      </w:r>
      <w:r w:rsidR="00023F65">
        <w:t xml:space="preserve">reduziert </w:t>
      </w:r>
      <w:r w:rsidR="00F9110E">
        <w:t>GEORG</w:t>
      </w:r>
      <w:r w:rsidR="00023F65">
        <w:t xml:space="preserve"> unproduktive Nebenzeiten </w:t>
      </w:r>
      <w:r w:rsidR="00EC284F">
        <w:t xml:space="preserve">im Vergleich mit konventionellen Anlagen </w:t>
      </w:r>
      <w:r w:rsidR="00023F65">
        <w:t xml:space="preserve">deutlich. So erfolgen beispielsweise das Abdienen </w:t>
      </w:r>
      <w:r w:rsidR="00B32F19">
        <w:t xml:space="preserve">der </w:t>
      </w:r>
      <w:proofErr w:type="spellStart"/>
      <w:r w:rsidR="00B32F19">
        <w:t>Coils</w:t>
      </w:r>
      <w:proofErr w:type="spellEnd"/>
      <w:r w:rsidR="00B32F19">
        <w:t xml:space="preserve"> </w:t>
      </w:r>
      <w:r w:rsidR="00023F65">
        <w:t xml:space="preserve">vom Aufhaspel und das Andienen zum Abhaspel </w:t>
      </w:r>
      <w:r w:rsidR="00B32F19">
        <w:t>synchron –</w:t>
      </w:r>
      <w:r w:rsidR="001C6302">
        <w:t xml:space="preserve"> </w:t>
      </w:r>
      <w:r w:rsidR="00B32F19">
        <w:t xml:space="preserve">gegebenenfalls </w:t>
      </w:r>
      <w:r>
        <w:t xml:space="preserve">werden gleichzeitig </w:t>
      </w:r>
      <w:r w:rsidR="00EC284F">
        <w:t xml:space="preserve">auch </w:t>
      </w:r>
      <w:r w:rsidR="00387FDC">
        <w:t>die Messer</w:t>
      </w:r>
      <w:r>
        <w:t xml:space="preserve"> ge</w:t>
      </w:r>
      <w:r w:rsidR="00387FDC">
        <w:t>wechsel</w:t>
      </w:r>
      <w:r>
        <w:t>t</w:t>
      </w:r>
      <w:r w:rsidR="00023F65">
        <w:t>.</w:t>
      </w:r>
    </w:p>
    <w:p w:rsidR="00D9162F" w:rsidRDefault="00D9162F" w:rsidP="00D9162F">
      <w:r>
        <w:t>Der Saumschrottschneider ist mit der „</w:t>
      </w:r>
      <w:r w:rsidR="008E77B7">
        <w:t xml:space="preserve">GEORG </w:t>
      </w:r>
      <w:proofErr w:type="spellStart"/>
      <w:r>
        <w:t>Shimless</w:t>
      </w:r>
      <w:proofErr w:type="spellEnd"/>
      <w:r>
        <w:t xml:space="preserve"> </w:t>
      </w:r>
      <w:proofErr w:type="spellStart"/>
      <w:r>
        <w:t>Tooling</w:t>
      </w:r>
      <w:proofErr w:type="spellEnd"/>
      <w:r>
        <w:t>“ Technologie ausgestattet, die beim Abschleifen der Schneiden das Einlegen von Passblättern überflüssig macht.</w:t>
      </w:r>
    </w:p>
    <w:p w:rsidR="00691DFE" w:rsidRDefault="00EC284F" w:rsidP="00997DF9">
      <w:r>
        <w:t>Mit dem a</w:t>
      </w:r>
      <w:r w:rsidR="00F15E82">
        <w:t>utomatische</w:t>
      </w:r>
      <w:r>
        <w:t>n, p</w:t>
      </w:r>
      <w:r w:rsidR="003C2FCB">
        <w:t>atent</w:t>
      </w:r>
      <w:r>
        <w:t>ierten</w:t>
      </w:r>
      <w:r w:rsidR="003C2FCB">
        <w:t xml:space="preserve"> </w:t>
      </w:r>
      <w:r>
        <w:t>„</w:t>
      </w:r>
      <w:r w:rsidR="00F15E82">
        <w:t>CNC Separier</w:t>
      </w:r>
      <w:r w:rsidR="003C2FCB">
        <w:t>system</w:t>
      </w:r>
      <w:r>
        <w:t>“</w:t>
      </w:r>
      <w:r w:rsidR="00F15E82">
        <w:t xml:space="preserve"> </w:t>
      </w:r>
      <w:r w:rsidR="001C6302">
        <w:t>erzielt GEORG kurze Rüstzeiten:</w:t>
      </w:r>
      <w:r>
        <w:t xml:space="preserve"> </w:t>
      </w:r>
      <w:r w:rsidR="000C33AD">
        <w:t>W</w:t>
      </w:r>
      <w:r w:rsidR="00E21F98">
        <w:t xml:space="preserve">ährend die Separierungsscheiben </w:t>
      </w:r>
      <w:r w:rsidR="000C33AD">
        <w:t xml:space="preserve">früher manuell </w:t>
      </w:r>
      <w:r w:rsidR="00E21F98">
        <w:t>ein</w:t>
      </w:r>
      <w:r w:rsidR="000C33AD">
        <w:t>gebaut</w:t>
      </w:r>
      <w:r w:rsidR="00E21F98">
        <w:t xml:space="preserve"> wurden, </w:t>
      </w:r>
      <w:r w:rsidR="000C33AD">
        <w:t>stellt das System die Abstände der Separierungsscheiben automatisch ein, es ist keine</w:t>
      </w:r>
      <w:r w:rsidR="00E21F98">
        <w:t>rlei</w:t>
      </w:r>
      <w:r w:rsidR="000C33AD">
        <w:t xml:space="preserve"> manuelle Tätigkeit erforderlich. </w:t>
      </w:r>
      <w:r w:rsidR="00E21F98">
        <w:t xml:space="preserve">Mit vier </w:t>
      </w:r>
      <w:r w:rsidR="00F9785D">
        <w:t>Separierungsa</w:t>
      </w:r>
      <w:r w:rsidR="00E21F98">
        <w:t xml:space="preserve">chsen </w:t>
      </w:r>
      <w:r w:rsidR="003C2FCB">
        <w:t xml:space="preserve">erzielt </w:t>
      </w:r>
      <w:r w:rsidR="008E77B7">
        <w:t xml:space="preserve">die neue Anlage </w:t>
      </w:r>
      <w:r w:rsidR="003C2FCB">
        <w:t xml:space="preserve">ein </w:t>
      </w:r>
      <w:r w:rsidR="00F9785D">
        <w:t>optimales</w:t>
      </w:r>
      <w:r w:rsidR="000C33AD">
        <w:t xml:space="preserve"> Wickelergebnis. </w:t>
      </w:r>
    </w:p>
    <w:p w:rsidR="00691DFE" w:rsidRDefault="00A163BD" w:rsidP="00691DFE">
      <w:pPr>
        <w:ind w:right="2654"/>
        <w:rPr>
          <w:szCs w:val="20"/>
        </w:rPr>
      </w:pPr>
      <w:r>
        <w:rPr>
          <w:szCs w:val="20"/>
        </w:rPr>
        <w:t xml:space="preserve">Vor dem Hintergrund hoher </w:t>
      </w:r>
      <w:r w:rsidR="00902732">
        <w:rPr>
          <w:szCs w:val="20"/>
        </w:rPr>
        <w:t>E</w:t>
      </w:r>
      <w:r>
        <w:rPr>
          <w:szCs w:val="20"/>
        </w:rPr>
        <w:t xml:space="preserve">nergiekosten stattet </w:t>
      </w:r>
      <w:r w:rsidR="00F9110E">
        <w:rPr>
          <w:szCs w:val="20"/>
        </w:rPr>
        <w:t>GEORG</w:t>
      </w:r>
      <w:r>
        <w:rPr>
          <w:szCs w:val="20"/>
        </w:rPr>
        <w:t xml:space="preserve"> die Maschine mit</w:t>
      </w:r>
      <w:r w:rsidR="00691DFE">
        <w:rPr>
          <w:szCs w:val="20"/>
        </w:rPr>
        <w:t xml:space="preserve"> </w:t>
      </w:r>
      <w:r w:rsidR="00902732">
        <w:rPr>
          <w:szCs w:val="20"/>
        </w:rPr>
        <w:t>energieeffizienten Motoren und Antrieben</w:t>
      </w:r>
      <w:r w:rsidR="006C2946">
        <w:rPr>
          <w:szCs w:val="20"/>
        </w:rPr>
        <w:t xml:space="preserve"> aus</w:t>
      </w:r>
      <w:r>
        <w:rPr>
          <w:szCs w:val="20"/>
        </w:rPr>
        <w:t xml:space="preserve">. Außerdem </w:t>
      </w:r>
      <w:r w:rsidR="00691DFE">
        <w:rPr>
          <w:szCs w:val="20"/>
        </w:rPr>
        <w:t xml:space="preserve">werden </w:t>
      </w:r>
      <w:r w:rsidR="006C4D45">
        <w:rPr>
          <w:szCs w:val="20"/>
        </w:rPr>
        <w:t>An</w:t>
      </w:r>
      <w:r w:rsidR="00902732">
        <w:rPr>
          <w:szCs w:val="20"/>
        </w:rPr>
        <w:t>l</w:t>
      </w:r>
      <w:r w:rsidR="006C4D45">
        <w:rPr>
          <w:szCs w:val="20"/>
        </w:rPr>
        <w:t>a</w:t>
      </w:r>
      <w:r w:rsidR="00902732">
        <w:rPr>
          <w:szCs w:val="20"/>
        </w:rPr>
        <w:t xml:space="preserve">genkomponenten wie </w:t>
      </w:r>
      <w:r w:rsidR="00691DFE">
        <w:rPr>
          <w:szCs w:val="20"/>
        </w:rPr>
        <w:t xml:space="preserve">beispielsweise die Bremsrollen generatorisch betrieben und speisen </w:t>
      </w:r>
      <w:r w:rsidR="00416581">
        <w:rPr>
          <w:szCs w:val="20"/>
        </w:rPr>
        <w:t xml:space="preserve">überschüssige </w:t>
      </w:r>
      <w:r w:rsidR="00691DFE">
        <w:rPr>
          <w:szCs w:val="20"/>
        </w:rPr>
        <w:t>Energie in den Zwischenkreis zurück.</w:t>
      </w:r>
    </w:p>
    <w:p w:rsidR="00691DFE" w:rsidRDefault="00691DFE" w:rsidP="003408F6">
      <w:pPr>
        <w:ind w:right="2654"/>
        <w:rPr>
          <w:szCs w:val="20"/>
        </w:rPr>
      </w:pPr>
      <w:r>
        <w:rPr>
          <w:szCs w:val="20"/>
        </w:rPr>
        <w:t xml:space="preserve">Axel Sturm, Verkaufsleiter Bandanlagen bei </w:t>
      </w:r>
      <w:r w:rsidR="00F9110E">
        <w:rPr>
          <w:szCs w:val="20"/>
        </w:rPr>
        <w:t>GEORG</w:t>
      </w:r>
      <w:r w:rsidR="008E77B7">
        <w:rPr>
          <w:szCs w:val="20"/>
        </w:rPr>
        <w:t>, sieht</w:t>
      </w:r>
      <w:r w:rsidR="00215702">
        <w:rPr>
          <w:szCs w:val="20"/>
        </w:rPr>
        <w:t>,</w:t>
      </w:r>
      <w:r w:rsidR="008E77B7">
        <w:rPr>
          <w:szCs w:val="20"/>
        </w:rPr>
        <w:t xml:space="preserve"> dass seine Bandanlagen nicht nur für die </w:t>
      </w:r>
      <w:r w:rsidR="001C6302">
        <w:rPr>
          <w:szCs w:val="20"/>
        </w:rPr>
        <w:t xml:space="preserve">großen </w:t>
      </w:r>
      <w:r w:rsidR="00565040">
        <w:rPr>
          <w:szCs w:val="20"/>
        </w:rPr>
        <w:t xml:space="preserve">Hersteller von Band </w:t>
      </w:r>
      <w:r w:rsidR="00565040">
        <w:rPr>
          <w:szCs w:val="20"/>
        </w:rPr>
        <w:lastRenderedPageBreak/>
        <w:t>interessant sind</w:t>
      </w:r>
      <w:r>
        <w:rPr>
          <w:szCs w:val="20"/>
        </w:rPr>
        <w:t>: „</w:t>
      </w:r>
      <w:r w:rsidR="008E77B7">
        <w:rPr>
          <w:szCs w:val="20"/>
        </w:rPr>
        <w:t>Der Auftrag</w:t>
      </w:r>
      <w:r>
        <w:rPr>
          <w:szCs w:val="20"/>
        </w:rPr>
        <w:t xml:space="preserve"> </w:t>
      </w:r>
      <w:r w:rsidR="00565040">
        <w:rPr>
          <w:szCs w:val="20"/>
        </w:rPr>
        <w:t xml:space="preserve">von E + S </w:t>
      </w:r>
      <w:r w:rsidR="008E77B7">
        <w:rPr>
          <w:szCs w:val="20"/>
        </w:rPr>
        <w:t>belegt</w:t>
      </w:r>
      <w:r>
        <w:rPr>
          <w:szCs w:val="20"/>
        </w:rPr>
        <w:t xml:space="preserve">, dass </w:t>
      </w:r>
      <w:r w:rsidR="00A163BD">
        <w:rPr>
          <w:szCs w:val="20"/>
        </w:rPr>
        <w:t xml:space="preserve">sich die Investition in </w:t>
      </w:r>
      <w:r w:rsidR="00F9110E">
        <w:rPr>
          <w:szCs w:val="20"/>
        </w:rPr>
        <w:t>GEORG</w:t>
      </w:r>
      <w:r w:rsidR="008E3BC7">
        <w:rPr>
          <w:szCs w:val="20"/>
        </w:rPr>
        <w:t>-Q</w:t>
      </w:r>
      <w:r w:rsidR="00A163BD">
        <w:rPr>
          <w:szCs w:val="20"/>
        </w:rPr>
        <w:t xml:space="preserve">ualität </w:t>
      </w:r>
      <w:r w:rsidR="001C6302">
        <w:rPr>
          <w:szCs w:val="20"/>
        </w:rPr>
        <w:t xml:space="preserve">auch für mittelständische Unternehmen </w:t>
      </w:r>
      <w:r w:rsidR="00A163BD">
        <w:rPr>
          <w:szCs w:val="20"/>
        </w:rPr>
        <w:t xml:space="preserve">rechnet. </w:t>
      </w:r>
      <w:r w:rsidR="008E3BC7">
        <w:rPr>
          <w:szCs w:val="20"/>
        </w:rPr>
        <w:t xml:space="preserve">Unter anderem der </w:t>
      </w:r>
      <w:r w:rsidR="00D9162F">
        <w:rPr>
          <w:szCs w:val="20"/>
        </w:rPr>
        <w:t xml:space="preserve">hohe </w:t>
      </w:r>
      <w:r>
        <w:rPr>
          <w:szCs w:val="20"/>
        </w:rPr>
        <w:t xml:space="preserve">Automatisierungsgrad </w:t>
      </w:r>
      <w:r w:rsidR="008E3BC7">
        <w:rPr>
          <w:szCs w:val="20"/>
        </w:rPr>
        <w:t>und die erwiesenermaßen lange Lebensdauer machen</w:t>
      </w:r>
      <w:r>
        <w:rPr>
          <w:szCs w:val="20"/>
        </w:rPr>
        <w:t xml:space="preserve"> </w:t>
      </w:r>
      <w:r w:rsidR="00356012">
        <w:rPr>
          <w:szCs w:val="20"/>
        </w:rPr>
        <w:t>unsere</w:t>
      </w:r>
      <w:r>
        <w:rPr>
          <w:szCs w:val="20"/>
        </w:rPr>
        <w:t xml:space="preserve"> Anlage</w:t>
      </w:r>
      <w:r w:rsidR="00356012">
        <w:rPr>
          <w:szCs w:val="20"/>
        </w:rPr>
        <w:t>n</w:t>
      </w:r>
      <w:r>
        <w:rPr>
          <w:szCs w:val="20"/>
        </w:rPr>
        <w:t xml:space="preserve"> </w:t>
      </w:r>
      <w:r w:rsidR="001C6302">
        <w:rPr>
          <w:szCs w:val="20"/>
        </w:rPr>
        <w:t xml:space="preserve">ebenso für </w:t>
      </w:r>
      <w:r w:rsidR="00FA1AEF">
        <w:rPr>
          <w:szCs w:val="20"/>
        </w:rPr>
        <w:t xml:space="preserve">Walzwerke wie auch für </w:t>
      </w:r>
      <w:r w:rsidR="00F9110E">
        <w:rPr>
          <w:szCs w:val="20"/>
        </w:rPr>
        <w:t xml:space="preserve">Stahl Service </w:t>
      </w:r>
      <w:r w:rsidR="00356012">
        <w:rPr>
          <w:szCs w:val="20"/>
        </w:rPr>
        <w:t xml:space="preserve">Center </w:t>
      </w:r>
      <w:r w:rsidR="00565040">
        <w:rPr>
          <w:szCs w:val="20"/>
        </w:rPr>
        <w:t>attraktiv</w:t>
      </w:r>
      <w:r>
        <w:rPr>
          <w:szCs w:val="20"/>
        </w:rPr>
        <w:t>.“</w:t>
      </w:r>
      <w:r w:rsidRPr="00691DFE">
        <w:rPr>
          <w:szCs w:val="20"/>
        </w:rPr>
        <w:t xml:space="preserve"> </w:t>
      </w:r>
    </w:p>
    <w:p w:rsidR="00691DFE" w:rsidRDefault="00691DFE" w:rsidP="00691DFE">
      <w:pPr>
        <w:rPr>
          <w:szCs w:val="20"/>
        </w:rPr>
      </w:pPr>
      <w:r w:rsidRPr="00691DFE">
        <w:rPr>
          <w:szCs w:val="20"/>
        </w:rPr>
        <w:t xml:space="preserve">Dominik </w:t>
      </w:r>
      <w:proofErr w:type="spellStart"/>
      <w:r w:rsidRPr="00691DFE">
        <w:rPr>
          <w:szCs w:val="20"/>
        </w:rPr>
        <w:t>Naber</w:t>
      </w:r>
      <w:proofErr w:type="spellEnd"/>
      <w:r>
        <w:rPr>
          <w:szCs w:val="20"/>
        </w:rPr>
        <w:t xml:space="preserve">, der </w:t>
      </w:r>
      <w:r w:rsidRPr="00691DFE">
        <w:rPr>
          <w:szCs w:val="20"/>
        </w:rPr>
        <w:t>Geschäftsführ</w:t>
      </w:r>
      <w:r>
        <w:rPr>
          <w:szCs w:val="20"/>
        </w:rPr>
        <w:t>er von E + S</w:t>
      </w:r>
      <w:r w:rsidR="009F3734">
        <w:rPr>
          <w:szCs w:val="20"/>
        </w:rPr>
        <w:t>,</w:t>
      </w:r>
      <w:r>
        <w:rPr>
          <w:szCs w:val="20"/>
        </w:rPr>
        <w:t xml:space="preserve"> erläutert, warum er sich für die Anlage von </w:t>
      </w:r>
      <w:r w:rsidR="00F9110E">
        <w:rPr>
          <w:szCs w:val="20"/>
        </w:rPr>
        <w:t>GEORG</w:t>
      </w:r>
      <w:r>
        <w:rPr>
          <w:szCs w:val="20"/>
        </w:rPr>
        <w:t xml:space="preserve"> entschieden hat: „</w:t>
      </w:r>
      <w:r w:rsidR="00F9110E">
        <w:rPr>
          <w:szCs w:val="20"/>
        </w:rPr>
        <w:t>GEORG</w:t>
      </w:r>
      <w:r>
        <w:rPr>
          <w:szCs w:val="20"/>
        </w:rPr>
        <w:t xml:space="preserve"> ist für hohe Präzision, geringe Nebenzeiten und langlebige Maschinen bekannt. </w:t>
      </w:r>
      <w:r w:rsidR="0048106A">
        <w:rPr>
          <w:szCs w:val="20"/>
        </w:rPr>
        <w:t xml:space="preserve">Ein wichtiger Aspekt bei unserer Entscheidung waren natürlich auch </w:t>
      </w:r>
      <w:r>
        <w:rPr>
          <w:szCs w:val="20"/>
        </w:rPr>
        <w:t>die Kosten</w:t>
      </w:r>
      <w:r w:rsidR="0048106A">
        <w:rPr>
          <w:szCs w:val="20"/>
        </w:rPr>
        <w:t>. Ü</w:t>
      </w:r>
      <w:r>
        <w:rPr>
          <w:szCs w:val="20"/>
        </w:rPr>
        <w:t>be</w:t>
      </w:r>
      <w:r w:rsidR="0048106A">
        <w:rPr>
          <w:szCs w:val="20"/>
        </w:rPr>
        <w:t xml:space="preserve">r die gesamte Nutzungsdauer </w:t>
      </w:r>
      <w:r w:rsidR="006E38CD">
        <w:rPr>
          <w:szCs w:val="20"/>
        </w:rPr>
        <w:t xml:space="preserve">gerechnet </w:t>
      </w:r>
      <w:r w:rsidR="00554738">
        <w:rPr>
          <w:szCs w:val="20"/>
        </w:rPr>
        <w:t>bietet die neue Anlage</w:t>
      </w:r>
      <w:r w:rsidR="006E38CD">
        <w:rPr>
          <w:szCs w:val="20"/>
        </w:rPr>
        <w:t xml:space="preserve"> </w:t>
      </w:r>
      <w:r w:rsidR="001C6302">
        <w:rPr>
          <w:szCs w:val="20"/>
        </w:rPr>
        <w:t xml:space="preserve">auch </w:t>
      </w:r>
      <w:r w:rsidR="006E38CD">
        <w:rPr>
          <w:szCs w:val="20"/>
        </w:rPr>
        <w:t xml:space="preserve">mit </w:t>
      </w:r>
      <w:r w:rsidR="00554738">
        <w:rPr>
          <w:szCs w:val="20"/>
        </w:rPr>
        <w:t>ihr</w:t>
      </w:r>
      <w:r w:rsidR="006E38CD">
        <w:rPr>
          <w:szCs w:val="20"/>
        </w:rPr>
        <w:t>en geringen</w:t>
      </w:r>
      <w:r w:rsidR="0048106A">
        <w:rPr>
          <w:szCs w:val="20"/>
        </w:rPr>
        <w:t xml:space="preserve"> </w:t>
      </w:r>
      <w:r w:rsidR="006E38CD">
        <w:rPr>
          <w:szCs w:val="20"/>
        </w:rPr>
        <w:t xml:space="preserve">„total </w:t>
      </w:r>
      <w:proofErr w:type="spellStart"/>
      <w:r w:rsidR="006E38CD">
        <w:rPr>
          <w:szCs w:val="20"/>
        </w:rPr>
        <w:t>cost</w:t>
      </w:r>
      <w:proofErr w:type="spellEnd"/>
      <w:r w:rsidR="006E38CD">
        <w:rPr>
          <w:szCs w:val="20"/>
        </w:rPr>
        <w:t xml:space="preserve"> of </w:t>
      </w:r>
      <w:proofErr w:type="spellStart"/>
      <w:r w:rsidR="006E38CD">
        <w:rPr>
          <w:szCs w:val="20"/>
        </w:rPr>
        <w:t>ownership</w:t>
      </w:r>
      <w:proofErr w:type="spellEnd"/>
      <w:r w:rsidR="006E38CD">
        <w:rPr>
          <w:szCs w:val="20"/>
        </w:rPr>
        <w:t>“ deutliche Vorteile</w:t>
      </w:r>
      <w:r>
        <w:rPr>
          <w:szCs w:val="20"/>
        </w:rPr>
        <w:t>.“</w:t>
      </w:r>
      <w:r w:rsidRPr="00691DFE">
        <w:rPr>
          <w:szCs w:val="20"/>
        </w:rPr>
        <w:t xml:space="preserve"> </w:t>
      </w:r>
    </w:p>
    <w:p w:rsidR="00691DFE" w:rsidRDefault="006E38CD" w:rsidP="00691DFE">
      <w:pPr>
        <w:ind w:right="2654"/>
        <w:rPr>
          <w:szCs w:val="20"/>
        </w:rPr>
      </w:pPr>
      <w:r>
        <w:rPr>
          <w:szCs w:val="20"/>
        </w:rPr>
        <w:t xml:space="preserve">Die Anlage wird voraussichtlich </w:t>
      </w:r>
      <w:r w:rsidR="009B6568" w:rsidRPr="00BE3B16">
        <w:rPr>
          <w:szCs w:val="20"/>
        </w:rPr>
        <w:t xml:space="preserve">ab September 2018 </w:t>
      </w:r>
      <w:r w:rsidR="00554738" w:rsidRPr="00BE3B16">
        <w:rPr>
          <w:szCs w:val="20"/>
        </w:rPr>
        <w:t>i</w:t>
      </w:r>
      <w:r w:rsidRPr="00BE3B16">
        <w:rPr>
          <w:szCs w:val="20"/>
        </w:rPr>
        <w:t xml:space="preserve">m Mannheimer Werk </w:t>
      </w:r>
      <w:r w:rsidR="009B6568" w:rsidRPr="00BE3B16">
        <w:rPr>
          <w:szCs w:val="20"/>
        </w:rPr>
        <w:t>die Produktion aufnehmen</w:t>
      </w:r>
      <w:r w:rsidR="00691DFE" w:rsidRPr="00BE3B16">
        <w:rPr>
          <w:szCs w:val="20"/>
        </w:rPr>
        <w:t>.</w:t>
      </w:r>
    </w:p>
    <w:p w:rsidR="00243859" w:rsidRPr="002B38D3" w:rsidRDefault="00B24822" w:rsidP="003408F6">
      <w:pPr>
        <w:ind w:right="2654"/>
        <w:rPr>
          <w:b/>
          <w:lang w:eastAsia="de-DE"/>
        </w:rPr>
      </w:pPr>
      <w:r>
        <w:rPr>
          <w:b/>
          <w:lang w:eastAsia="de-DE"/>
        </w:rPr>
        <w:t>3.</w:t>
      </w:r>
      <w:r w:rsidR="008E3BC7">
        <w:rPr>
          <w:b/>
          <w:lang w:eastAsia="de-DE"/>
        </w:rPr>
        <w:t>2</w:t>
      </w:r>
      <w:r>
        <w:rPr>
          <w:b/>
          <w:lang w:eastAsia="de-DE"/>
        </w:rPr>
        <w:t>0</w:t>
      </w:r>
      <w:r w:rsidR="008E3BC7">
        <w:rPr>
          <w:b/>
          <w:lang w:eastAsia="de-DE"/>
        </w:rPr>
        <w:t>0</w:t>
      </w:r>
      <w:r w:rsidR="00243859" w:rsidRPr="002B38D3">
        <w:rPr>
          <w:b/>
          <w:lang w:eastAsia="de-DE"/>
        </w:rPr>
        <w:t xml:space="preserve"> Zeichen einschließlich Leerzeichen und Vorspann</w:t>
      </w:r>
    </w:p>
    <w:p w:rsidR="00691DFE" w:rsidRDefault="00691DFE" w:rsidP="008166B5">
      <w:pPr>
        <w:spacing w:before="240"/>
        <w:ind w:right="2654"/>
        <w:rPr>
          <w:b/>
          <w:sz w:val="22"/>
        </w:rPr>
      </w:pPr>
      <w:r>
        <w:rPr>
          <w:b/>
          <w:sz w:val="22"/>
        </w:rPr>
        <w:t xml:space="preserve">Über die </w:t>
      </w:r>
      <w:r w:rsidRPr="00565040">
        <w:rPr>
          <w:b/>
          <w:sz w:val="22"/>
        </w:rPr>
        <w:t>EISEN + STAHL Service Center GmbH</w:t>
      </w:r>
    </w:p>
    <w:p w:rsidR="00691DFE" w:rsidRDefault="006C2946" w:rsidP="00691DFE">
      <w:pPr>
        <w:rPr>
          <w:szCs w:val="20"/>
        </w:rPr>
      </w:pPr>
      <w:r>
        <w:rPr>
          <w:szCs w:val="20"/>
        </w:rPr>
        <w:t xml:space="preserve">Die </w:t>
      </w:r>
      <w:r w:rsidR="00691DFE">
        <w:rPr>
          <w:szCs w:val="20"/>
        </w:rPr>
        <w:t>Eisen + Stahl Service GmbH in Mannheim</w:t>
      </w:r>
      <w:r w:rsidR="00691DFE" w:rsidRPr="00691DFE">
        <w:t xml:space="preserve"> </w:t>
      </w:r>
      <w:r w:rsidR="00691DFE">
        <w:t xml:space="preserve">ist ein </w:t>
      </w:r>
      <w:r w:rsidR="00691DFE" w:rsidRPr="00BE3B16">
        <w:t>inhabergeführtes</w:t>
      </w:r>
      <w:r w:rsidR="00691DFE">
        <w:t xml:space="preserve"> Stahlhandelsunternehmen</w:t>
      </w:r>
      <w:r w:rsidR="00691DFE">
        <w:rPr>
          <w:szCs w:val="20"/>
        </w:rPr>
        <w:t xml:space="preserve"> mit mehr als </w:t>
      </w:r>
      <w:r w:rsidR="00044E27">
        <w:rPr>
          <w:szCs w:val="20"/>
        </w:rPr>
        <w:t>4</w:t>
      </w:r>
      <w:r w:rsidR="00691DFE">
        <w:rPr>
          <w:szCs w:val="20"/>
        </w:rPr>
        <w:t xml:space="preserve">0 Jahren Erfahrung. Das Familienunternehmen liefert </w:t>
      </w:r>
      <w:r w:rsidR="00691DFE">
        <w:t>Bleche, Spaltbänder und Zuschnitte</w:t>
      </w:r>
      <w:r w:rsidR="00691DFE">
        <w:rPr>
          <w:szCs w:val="20"/>
        </w:rPr>
        <w:t xml:space="preserve"> vorwiegend aus wa</w:t>
      </w:r>
      <w:r w:rsidR="00691DFE">
        <w:t xml:space="preserve">rm- und </w:t>
      </w:r>
      <w:proofErr w:type="spellStart"/>
      <w:r w:rsidR="00691DFE">
        <w:t>kaltgewalzten</w:t>
      </w:r>
      <w:proofErr w:type="spellEnd"/>
      <w:r w:rsidR="00691DFE">
        <w:t xml:space="preserve"> Stählen, </w:t>
      </w:r>
      <w:proofErr w:type="spellStart"/>
      <w:r w:rsidR="00044E27">
        <w:t>schmelztauch</w:t>
      </w:r>
      <w:r w:rsidR="00691DFE">
        <w:t>veredelte</w:t>
      </w:r>
      <w:r>
        <w:t>n</w:t>
      </w:r>
      <w:proofErr w:type="spellEnd"/>
      <w:r w:rsidR="00691DFE">
        <w:t xml:space="preserve"> und elektrolytisch verzinkten Stählen sowie aus Edelstahl und Aluminium.</w:t>
      </w:r>
    </w:p>
    <w:p w:rsidR="00691DFE" w:rsidRDefault="00691DFE" w:rsidP="00691DFE">
      <w:r>
        <w:t xml:space="preserve">Die zentralen Komponenten des Maschinenparks sind zurzeit eine Querteilanlage für bis zu 6.000 mm lange Bleche, eine Umwickelanlage und eine </w:t>
      </w:r>
      <w:r w:rsidR="00044E27">
        <w:t xml:space="preserve">vollautomatische </w:t>
      </w:r>
      <w:r>
        <w:t xml:space="preserve">Tafelschere. Aus dem Lager mit einer </w:t>
      </w:r>
      <w:r w:rsidR="00043232">
        <w:t>Fläche</w:t>
      </w:r>
      <w:r>
        <w:t xml:space="preserve"> von über </w:t>
      </w:r>
      <w:r w:rsidR="00044E27">
        <w:t>10</w:t>
      </w:r>
      <w:r>
        <w:t xml:space="preserve">.000 m² liefert E + S schnell die gewünschten Bleche </w:t>
      </w:r>
      <w:r w:rsidR="006C2946">
        <w:t>an Kunden in ganz E</w:t>
      </w:r>
      <w:r>
        <w:t xml:space="preserve">uropa. </w:t>
      </w:r>
    </w:p>
    <w:p w:rsidR="00691DFE" w:rsidRPr="00691DFE" w:rsidRDefault="00691DFE" w:rsidP="00691DFE">
      <w:pPr>
        <w:rPr>
          <w:szCs w:val="20"/>
        </w:rPr>
      </w:pPr>
      <w:r>
        <w:rPr>
          <w:szCs w:val="20"/>
        </w:rPr>
        <w:t xml:space="preserve">Das Unternehmen ist </w:t>
      </w:r>
      <w:hyperlink r:id="rId9" w:history="1">
        <w:r w:rsidRPr="00691DFE">
          <w:rPr>
            <w:szCs w:val="20"/>
          </w:rPr>
          <w:t>nach DIN EN ISO 9001:2008</w:t>
        </w:r>
      </w:hyperlink>
      <w:r w:rsidRPr="00691DFE">
        <w:t xml:space="preserve"> </w:t>
      </w:r>
      <w:r w:rsidRPr="00691DFE">
        <w:rPr>
          <w:szCs w:val="20"/>
        </w:rPr>
        <w:t>zertifiziert</w:t>
      </w:r>
      <w:r>
        <w:rPr>
          <w:szCs w:val="20"/>
        </w:rPr>
        <w:t>.</w:t>
      </w:r>
    </w:p>
    <w:p w:rsidR="003408F6" w:rsidRPr="002B38D3" w:rsidRDefault="003408F6" w:rsidP="008166B5">
      <w:pPr>
        <w:spacing w:before="240"/>
        <w:ind w:right="2654"/>
        <w:rPr>
          <w:b/>
          <w:sz w:val="22"/>
        </w:rPr>
      </w:pPr>
      <w:r w:rsidRPr="002B38D3">
        <w:rPr>
          <w:b/>
          <w:sz w:val="22"/>
        </w:rPr>
        <w:t xml:space="preserve">Über die Heinrich </w:t>
      </w:r>
      <w:r w:rsidR="00F9110E">
        <w:rPr>
          <w:b/>
          <w:sz w:val="22"/>
        </w:rPr>
        <w:t>GEORG</w:t>
      </w:r>
      <w:r w:rsidRPr="002B38D3">
        <w:rPr>
          <w:b/>
          <w:sz w:val="22"/>
        </w:rPr>
        <w:t xml:space="preserve"> Maschinenfabrik</w:t>
      </w:r>
    </w:p>
    <w:p w:rsidR="00B42861" w:rsidRPr="002B38D3" w:rsidRDefault="00B42861" w:rsidP="00B42861">
      <w:pPr>
        <w:ind w:right="2654"/>
      </w:pPr>
      <w:r w:rsidRPr="002B38D3">
        <w:t xml:space="preserve">Für starke Hightech-Lösungen im Maschinenbau ist </w:t>
      </w:r>
      <w:r w:rsidR="00F9110E">
        <w:t>GEORG</w:t>
      </w:r>
      <w:r w:rsidRPr="002B38D3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:rsidR="00B42861" w:rsidRPr="002B38D3" w:rsidRDefault="00B42861" w:rsidP="00B42861">
      <w:pPr>
        <w:ind w:right="2654"/>
      </w:pPr>
      <w:r w:rsidRPr="002B38D3">
        <w:t>Mit seinen verschiedenen Produktbereichen bedient das in dritter Generation geführte Familienunternehmen mit seinen über 450 Mitarbeitern verschiedenste Märkte und Kunden weltweit</w:t>
      </w:r>
      <w:r w:rsidRPr="00D853C3">
        <w:t xml:space="preserve">. </w:t>
      </w:r>
      <w:r w:rsidR="00F9110E">
        <w:t>GEORG</w:t>
      </w:r>
      <w:r w:rsidR="008166B5" w:rsidRPr="00D853C3">
        <w:t xml:space="preserve"> ist </w:t>
      </w:r>
      <w:r w:rsidRPr="00D853C3">
        <w:t xml:space="preserve">als Spartenorganisation </w:t>
      </w:r>
      <w:r w:rsidR="008166B5" w:rsidRPr="00D853C3">
        <w:t>aufgestellt, die</w:t>
      </w:r>
      <w:r w:rsidRPr="00D853C3">
        <w:t xml:space="preserve"> drei </w:t>
      </w:r>
      <w:r w:rsidR="008166B5" w:rsidRPr="00D853C3">
        <w:t>Geschäftsbereiche</w:t>
      </w:r>
      <w:r w:rsidRPr="00D853C3">
        <w:t xml:space="preserve"> agier</w:t>
      </w:r>
      <w:r w:rsidR="008166B5" w:rsidRPr="00D853C3">
        <w:t>en</w:t>
      </w:r>
      <w:r w:rsidRPr="00D853C3">
        <w:t xml:space="preserve"> am Markt als </w:t>
      </w:r>
      <w:r w:rsidR="004F21FA" w:rsidRPr="00D853C3">
        <w:t xml:space="preserve">eigenständige </w:t>
      </w:r>
      <w:r w:rsidRPr="00D853C3">
        <w:t>Profitcenter.</w:t>
      </w:r>
      <w:r w:rsidRPr="002B38D3">
        <w:t xml:space="preserve"> </w:t>
      </w:r>
    </w:p>
    <w:p w:rsidR="00B42861" w:rsidRPr="002B38D3" w:rsidRDefault="00B42861" w:rsidP="00B42861">
      <w:pPr>
        <w:ind w:right="2654"/>
      </w:pPr>
      <w:r w:rsidRPr="002B38D3">
        <w:t xml:space="preserve">Die Geschäftsbereiche </w:t>
      </w:r>
      <w:r w:rsidR="00F9110E">
        <w:t>GEORG</w:t>
      </w:r>
      <w:r w:rsidRPr="002B38D3">
        <w:t xml:space="preserve"> Bandanlagen, </w:t>
      </w:r>
      <w:r w:rsidR="00F9110E">
        <w:t>GEORG</w:t>
      </w:r>
      <w:r w:rsidRPr="002B38D3">
        <w:t xml:space="preserve"> Trafoanlagen und </w:t>
      </w:r>
      <w:r w:rsidR="00F9110E">
        <w:t>GEORG</w:t>
      </w:r>
      <w:r w:rsidRPr="002B38D3">
        <w:t xml:space="preserve"> Werkzeugmaschinen werden durch eine eigene Mechanische Fertigung am Hauptstandort in Kreuztal (NRW) unterstützt. Hinzu kommen eine Reihe von Zentralfunktionen, die unter dem zusätzlichen Geschäftsbereich </w:t>
      </w:r>
      <w:r w:rsidR="00F9110E">
        <w:t>GEORG</w:t>
      </w:r>
      <w:r w:rsidRPr="002B38D3">
        <w:t xml:space="preserve"> Corporate Services zusammengeführt sind. International vor Ort für seine Kunden agiert das Unternehmen mit weltweiten Vertriebs- und Serviceniederlassungen.</w:t>
      </w:r>
    </w:p>
    <w:p w:rsidR="00B42861" w:rsidRPr="002B38D3" w:rsidRDefault="00F9110E" w:rsidP="00B42861">
      <w:pPr>
        <w:pStyle w:val="Default"/>
        <w:spacing w:line="360" w:lineRule="auto"/>
        <w:rPr>
          <w:rFonts w:eastAsia="Arial"/>
        </w:rPr>
      </w:pPr>
      <w:r>
        <w:rPr>
          <w:b/>
          <w:bCs/>
          <w:sz w:val="22"/>
          <w:szCs w:val="22"/>
        </w:rPr>
        <w:lastRenderedPageBreak/>
        <w:t>GEORG</w:t>
      </w:r>
      <w:r w:rsidR="00B42861" w:rsidRPr="002B38D3">
        <w:rPr>
          <w:b/>
          <w:bCs/>
          <w:sz w:val="22"/>
          <w:szCs w:val="22"/>
        </w:rPr>
        <w:t xml:space="preserve"> </w:t>
      </w:r>
      <w:r w:rsidR="002B3E55">
        <w:rPr>
          <w:b/>
          <w:bCs/>
          <w:sz w:val="22"/>
          <w:szCs w:val="22"/>
        </w:rPr>
        <w:t>Band</w:t>
      </w:r>
      <w:r w:rsidR="00B42861" w:rsidRPr="002B38D3">
        <w:rPr>
          <w:b/>
          <w:bCs/>
          <w:sz w:val="22"/>
          <w:szCs w:val="22"/>
        </w:rPr>
        <w:t>anlagen</w:t>
      </w:r>
    </w:p>
    <w:p w:rsidR="00D90A53" w:rsidRDefault="00EE630D" w:rsidP="00FA1AEF">
      <w:pPr>
        <w:ind w:right="2654"/>
      </w:pPr>
      <w:r w:rsidRPr="0047064A">
        <w:t xml:space="preserve">Der Geschäftsbereich </w:t>
      </w:r>
      <w:r w:rsidR="0090596D" w:rsidRPr="0047064A">
        <w:t xml:space="preserve">Bandanlagen </w:t>
      </w:r>
      <w:r w:rsidR="00EA165A" w:rsidRPr="0047064A">
        <w:t>stellt</w:t>
      </w:r>
      <w:r w:rsidRPr="0047064A">
        <w:t xml:space="preserve"> ein breites Spektrum von Lä</w:t>
      </w:r>
      <w:r w:rsidR="0090596D" w:rsidRPr="0047064A">
        <w:t>n</w:t>
      </w:r>
      <w:r w:rsidR="00DA2FD4" w:rsidRPr="0047064A">
        <w:t>gs- und</w:t>
      </w:r>
      <w:r w:rsidRPr="0047064A">
        <w:t xml:space="preserve"> Quer</w:t>
      </w:r>
      <w:r w:rsidR="00DA2FD4" w:rsidRPr="0047064A">
        <w:t xml:space="preserve">teilanlagen sowie von </w:t>
      </w:r>
      <w:proofErr w:type="spellStart"/>
      <w:r w:rsidR="00F209DE" w:rsidRPr="0047064A">
        <w:t>Multiblanking-Anlagen</w:t>
      </w:r>
      <w:proofErr w:type="spellEnd"/>
      <w:r w:rsidR="00F209DE" w:rsidRPr="0047064A">
        <w:t xml:space="preserve">, </w:t>
      </w:r>
      <w:proofErr w:type="spellStart"/>
      <w:r w:rsidR="00DA2FD4" w:rsidRPr="0047064A">
        <w:t>Besäum</w:t>
      </w:r>
      <w:proofErr w:type="spellEnd"/>
      <w:r w:rsidR="00DA2FD4" w:rsidRPr="0047064A">
        <w:t>-, Inspektions-, Umwickel- und Verpackungslinien</w:t>
      </w:r>
      <w:r w:rsidR="00EA165A" w:rsidRPr="0047064A">
        <w:t xml:space="preserve"> </w:t>
      </w:r>
      <w:r w:rsidR="00FA1AEF">
        <w:t xml:space="preserve">sowie </w:t>
      </w:r>
      <w:r w:rsidR="00FA1AEF" w:rsidRPr="00FA1AEF">
        <w:t xml:space="preserve">Hochleistungs-Präzisions-Richtmaschinen </w:t>
      </w:r>
      <w:r w:rsidR="00EA165A" w:rsidRPr="0047064A">
        <w:t>her.</w:t>
      </w:r>
      <w:r w:rsidR="0090596D" w:rsidRPr="0047064A">
        <w:t xml:space="preserve"> </w:t>
      </w:r>
      <w:r w:rsidR="00EA165A" w:rsidRPr="0047064A">
        <w:t>M</w:t>
      </w:r>
      <w:r w:rsidR="0090596D" w:rsidRPr="0047064A">
        <w:t xml:space="preserve">it extrem kurzen Rüstzeiten, einfacher Bedienung </w:t>
      </w:r>
      <w:r w:rsidR="0056604B" w:rsidRPr="0047064A">
        <w:t>bei</w:t>
      </w:r>
      <w:r w:rsidR="0090596D" w:rsidRPr="0047064A">
        <w:t xml:space="preserve"> minimalem Personalaufwand </w:t>
      </w:r>
      <w:r w:rsidRPr="0047064A">
        <w:t>sowie</w:t>
      </w:r>
      <w:r w:rsidR="0090596D" w:rsidRPr="0047064A">
        <w:t xml:space="preserve"> perfekte</w:t>
      </w:r>
      <w:r w:rsidR="00EA165A" w:rsidRPr="0047064A">
        <w:t>n, prozessgesteuerten Abläufen bieten sie nachhaltige Effizienz.</w:t>
      </w:r>
    </w:p>
    <w:p w:rsidR="00B42861" w:rsidRDefault="00B42861" w:rsidP="004C5F70">
      <w:pPr>
        <w:tabs>
          <w:tab w:val="left" w:pos="3500"/>
        </w:tabs>
        <w:spacing w:line="360" w:lineRule="auto"/>
      </w:pPr>
      <w:r w:rsidRPr="002B38D3">
        <w:t xml:space="preserve">Weitere Informationen unter: </w:t>
      </w:r>
      <w:hyperlink r:id="rId10" w:history="1">
        <w:r w:rsidR="00691DFE" w:rsidRPr="00664609">
          <w:rPr>
            <w:rStyle w:val="Hyperlink"/>
          </w:rPr>
          <w:t>www.georg.com</w:t>
        </w:r>
      </w:hyperlink>
    </w:p>
    <w:tbl>
      <w:tblPr>
        <w:tblStyle w:val="Tabellengitternetz"/>
        <w:tblW w:w="8359" w:type="dxa"/>
        <w:tblLayout w:type="fixed"/>
        <w:tblLook w:val="04A0"/>
      </w:tblPr>
      <w:tblGrid>
        <w:gridCol w:w="4106"/>
        <w:gridCol w:w="4253"/>
      </w:tblGrid>
      <w:tr w:rsidR="007D448F" w:rsidRPr="002B38D3" w:rsidTr="0043117E">
        <w:tc>
          <w:tcPr>
            <w:tcW w:w="4106" w:type="dxa"/>
          </w:tcPr>
          <w:p w:rsidR="007D448F" w:rsidRPr="002B38D3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2B38D3">
              <w:rPr>
                <w:b/>
              </w:rPr>
              <w:t>Kontakt:</w:t>
            </w:r>
          </w:p>
          <w:p w:rsidR="007D448F" w:rsidRPr="002B38D3" w:rsidRDefault="00861A83" w:rsidP="008C0EDC">
            <w:pPr>
              <w:keepLines/>
              <w:widowControl w:val="0"/>
              <w:ind w:right="176"/>
            </w:pPr>
            <w:r w:rsidRPr="002B38D3">
              <w:rPr>
                <w:szCs w:val="20"/>
              </w:rPr>
              <w:t xml:space="preserve">Heinrich </w:t>
            </w:r>
            <w:r w:rsidR="00F9110E">
              <w:rPr>
                <w:szCs w:val="20"/>
              </w:rPr>
              <w:t>GEORG</w:t>
            </w:r>
            <w:r w:rsidRPr="002B38D3">
              <w:rPr>
                <w:szCs w:val="20"/>
              </w:rPr>
              <w:t xml:space="preserve"> GmbH Maschinenfabrik</w:t>
            </w:r>
            <w:r w:rsidRPr="002B38D3">
              <w:rPr>
                <w:szCs w:val="20"/>
              </w:rPr>
              <w:br/>
            </w:r>
            <w:r w:rsidR="00F22109">
              <w:t>Thomas Kleb</w:t>
            </w:r>
            <w:r w:rsidR="008C0EDC">
              <w:br/>
            </w:r>
            <w:r w:rsidR="00F22109">
              <w:t>Leiter Marketing &amp; Kommunikation</w:t>
            </w:r>
            <w:r w:rsidRPr="002B38D3">
              <w:rPr>
                <w:szCs w:val="20"/>
              </w:rPr>
              <w:br/>
            </w:r>
            <w:proofErr w:type="spellStart"/>
            <w:r w:rsidRPr="002B38D3">
              <w:rPr>
                <w:szCs w:val="20"/>
              </w:rPr>
              <w:t>Langenauer</w:t>
            </w:r>
            <w:proofErr w:type="spellEnd"/>
            <w:r w:rsidRPr="002B38D3">
              <w:rPr>
                <w:szCs w:val="20"/>
              </w:rPr>
              <w:t xml:space="preserve"> </w:t>
            </w:r>
            <w:r w:rsidR="0056604B">
              <w:rPr>
                <w:szCs w:val="20"/>
              </w:rPr>
              <w:t>Straße 12</w:t>
            </w:r>
            <w:r w:rsidR="0056604B">
              <w:rPr>
                <w:szCs w:val="20"/>
              </w:rPr>
              <w:br/>
              <w:t>57223 Kreuztal</w:t>
            </w:r>
            <w:r w:rsidR="0056604B">
              <w:rPr>
                <w:szCs w:val="20"/>
              </w:rPr>
              <w:br/>
              <w:t>Tel.: +49.2732.779-539</w:t>
            </w:r>
            <w:r w:rsidR="0056604B">
              <w:rPr>
                <w:szCs w:val="20"/>
              </w:rPr>
              <w:br/>
              <w:t xml:space="preserve">Fax: </w:t>
            </w:r>
            <w:r w:rsidRPr="002B38D3">
              <w:rPr>
                <w:szCs w:val="20"/>
              </w:rPr>
              <w:t>+49.2732.779-39171</w:t>
            </w:r>
            <w:r w:rsidRPr="002B38D3">
              <w:rPr>
                <w:szCs w:val="20"/>
              </w:rPr>
              <w:br/>
              <w:t>www.georg.com</w:t>
            </w:r>
            <w:r w:rsidRPr="002B38D3">
              <w:rPr>
                <w:szCs w:val="20"/>
              </w:rPr>
              <w:br/>
              <w:t xml:space="preserve">E-Mail: </w:t>
            </w:r>
            <w:r w:rsidRPr="002B38D3">
              <w:t>thomas.kleb@georg.com</w:t>
            </w:r>
          </w:p>
        </w:tc>
        <w:tc>
          <w:tcPr>
            <w:tcW w:w="4253" w:type="dxa"/>
          </w:tcPr>
          <w:p w:rsidR="007D448F" w:rsidRPr="002B38D3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2B38D3">
              <w:rPr>
                <w:b/>
              </w:rPr>
              <w:t>Ansprechpartner für die Presse:</w:t>
            </w:r>
          </w:p>
          <w:p w:rsidR="007D448F" w:rsidRPr="002B38D3" w:rsidRDefault="002B3E55" w:rsidP="0047064A">
            <w:pPr>
              <w:keepLines/>
              <w:widowControl w:val="0"/>
              <w:ind w:right="176"/>
            </w:pPr>
            <w:r w:rsidRPr="002B38D3">
              <w:t>VIP Kommunikation</w:t>
            </w:r>
            <w:r w:rsidRPr="002B38D3">
              <w:br/>
              <w:t>Dr.-Ing. Uwe Stein</w:t>
            </w:r>
            <w:r w:rsidRPr="002B38D3">
              <w:br/>
            </w:r>
            <w:r w:rsidRPr="002B38D3">
              <w:br/>
            </w:r>
            <w:proofErr w:type="spellStart"/>
            <w:r w:rsidRPr="002B38D3">
              <w:t>Dennewarts</w:t>
            </w:r>
            <w:r w:rsidR="0056604B">
              <w:t>traße</w:t>
            </w:r>
            <w:proofErr w:type="spellEnd"/>
            <w:r w:rsidR="0056604B">
              <w:t xml:space="preserve"> 25-27</w:t>
            </w:r>
            <w:r w:rsidR="0056604B">
              <w:br/>
              <w:t>52068 Aachen</w:t>
            </w:r>
            <w:r w:rsidR="0056604B">
              <w:br/>
              <w:t>Tel.: +49.241.89468-55</w:t>
            </w:r>
            <w:r w:rsidR="0056604B">
              <w:br/>
              <w:t xml:space="preserve">Fax: </w:t>
            </w:r>
            <w:r w:rsidRPr="002B38D3">
              <w:t>+49.241.89468-44</w:t>
            </w:r>
            <w:r w:rsidRPr="002B38D3">
              <w:br/>
            </w:r>
            <w:hyperlink r:id="rId11" w:history="1">
              <w:r w:rsidRPr="002B38D3">
                <w:t>www.vip-kommunikation.de</w:t>
              </w:r>
            </w:hyperlink>
            <w:r w:rsidRPr="002B38D3">
              <w:br/>
            </w:r>
            <w:hyperlink r:id="rId12" w:history="1">
              <w:r w:rsidRPr="002B38D3">
                <w:t>stein@vip-kommunikation.de</w:t>
              </w:r>
            </w:hyperlink>
          </w:p>
        </w:tc>
      </w:tr>
    </w:tbl>
    <w:p w:rsidR="00650B03" w:rsidRDefault="00650B03" w:rsidP="00477CE3">
      <w:pPr>
        <w:keepNext/>
        <w:spacing w:before="240"/>
        <w:ind w:right="2654"/>
        <w:rPr>
          <w:b/>
          <w:sz w:val="24"/>
          <w:lang w:eastAsia="de-DE"/>
        </w:rPr>
      </w:pPr>
      <w:r w:rsidRPr="002B38D3">
        <w:rPr>
          <w:b/>
          <w:sz w:val="24"/>
          <w:lang w:eastAsia="de-DE"/>
        </w:rPr>
        <w:t>Abbildungen</w:t>
      </w:r>
    </w:p>
    <w:p w:rsidR="00340E64" w:rsidRDefault="00420FEA" w:rsidP="00031259">
      <w:pPr>
        <w:keepNext/>
        <w:tabs>
          <w:tab w:val="left" w:pos="8789"/>
        </w:tabs>
        <w:ind w:right="953"/>
        <w:rPr>
          <w:b/>
          <w:color w:val="FF0000"/>
          <w:sz w:val="24"/>
          <w:lang w:eastAsia="de-DE"/>
        </w:rPr>
      </w:pPr>
      <w:r w:rsidRPr="002B38D3">
        <w:rPr>
          <w:b/>
          <w:color w:val="FF0000"/>
          <w:sz w:val="24"/>
          <w:lang w:eastAsia="de-DE"/>
        </w:rPr>
        <w:sym w:font="Wingdings" w:char="F0E0"/>
      </w:r>
      <w:r w:rsidRPr="002B38D3">
        <w:rPr>
          <w:b/>
          <w:color w:val="FF0000"/>
          <w:sz w:val="24"/>
          <w:lang w:eastAsia="de-DE"/>
        </w:rPr>
        <w:t xml:space="preserve"> Download der </w:t>
      </w:r>
      <w:proofErr w:type="spellStart"/>
      <w:r w:rsidRPr="002B38D3">
        <w:rPr>
          <w:b/>
          <w:color w:val="FF0000"/>
          <w:sz w:val="24"/>
          <w:lang w:eastAsia="de-DE"/>
        </w:rPr>
        <w:t>hochaufgelösten</w:t>
      </w:r>
      <w:proofErr w:type="spellEnd"/>
      <w:r w:rsidRPr="002B38D3">
        <w:rPr>
          <w:b/>
          <w:color w:val="FF0000"/>
          <w:sz w:val="24"/>
          <w:lang w:eastAsia="de-DE"/>
        </w:rPr>
        <w:t xml:space="preserve"> </w:t>
      </w:r>
      <w:r w:rsidR="00434FFD" w:rsidRPr="002B38D3">
        <w:rPr>
          <w:b/>
          <w:color w:val="FF0000"/>
          <w:sz w:val="24"/>
          <w:lang w:eastAsia="de-DE"/>
        </w:rPr>
        <w:t>Abbildungen</w:t>
      </w:r>
      <w:r w:rsidRPr="002B38D3">
        <w:rPr>
          <w:b/>
          <w:color w:val="FF0000"/>
          <w:sz w:val="24"/>
          <w:lang w:eastAsia="de-DE"/>
        </w:rPr>
        <w:t>:</w:t>
      </w:r>
      <w:r w:rsidR="00031259" w:rsidRPr="002B38D3">
        <w:rPr>
          <w:b/>
          <w:color w:val="FF0000"/>
          <w:sz w:val="24"/>
          <w:lang w:eastAsia="de-DE"/>
        </w:rPr>
        <w:t xml:space="preserve"> </w:t>
      </w:r>
    </w:p>
    <w:p w:rsidR="00031259" w:rsidRPr="00FA7752" w:rsidRDefault="002E09C2" w:rsidP="00340E64">
      <w:pPr>
        <w:keepNext/>
        <w:tabs>
          <w:tab w:val="left" w:pos="8789"/>
        </w:tabs>
        <w:ind w:right="953"/>
        <w:jc w:val="center"/>
        <w:rPr>
          <w:b/>
          <w:lang w:eastAsia="de-DE"/>
        </w:rPr>
      </w:pPr>
      <w:hyperlink r:id="rId13" w:history="1">
        <w:r w:rsidR="00FA7752" w:rsidRPr="00ED0E23">
          <w:rPr>
            <w:rStyle w:val="Hyperlink"/>
            <w:sz w:val="24"/>
            <w:szCs w:val="24"/>
            <w:lang w:eastAsia="de-DE"/>
          </w:rPr>
          <w:t>Pressefotos Georg</w:t>
        </w:r>
      </w:hyperlink>
    </w:p>
    <w:tbl>
      <w:tblPr>
        <w:tblStyle w:val="Tabellengitternetz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106"/>
        <w:gridCol w:w="4224"/>
      </w:tblGrid>
      <w:tr w:rsidR="00E0319A" w:rsidRPr="002B38D3" w:rsidTr="0020727F">
        <w:trPr>
          <w:trHeight w:val="1968"/>
        </w:trPr>
        <w:tc>
          <w:tcPr>
            <w:tcW w:w="4106" w:type="dxa"/>
          </w:tcPr>
          <w:p w:rsidR="00B919E9" w:rsidRPr="0094574A" w:rsidRDefault="00E0319A" w:rsidP="00EA3A56">
            <w:pPr>
              <w:spacing w:before="60"/>
              <w:ind w:left="738" w:right="176" w:hanging="738"/>
              <w:rPr>
                <w:b/>
                <w:lang w:eastAsia="de-DE"/>
              </w:rPr>
            </w:pPr>
            <w:r w:rsidRPr="0094574A">
              <w:rPr>
                <w:b/>
                <w:lang w:eastAsia="de-DE"/>
              </w:rPr>
              <w:t>Bild 1:</w:t>
            </w:r>
            <w:r w:rsidRPr="0094574A">
              <w:rPr>
                <w:b/>
                <w:lang w:eastAsia="de-DE"/>
              </w:rPr>
              <w:tab/>
            </w:r>
            <w:r w:rsidR="00EA3A56" w:rsidRPr="004B4CB3">
              <w:t xml:space="preserve">Die Längsteilanlagen von GEORG </w:t>
            </w:r>
            <w:r w:rsidR="00D922AF" w:rsidRPr="004B4CB3">
              <w:t xml:space="preserve">– hier eine bereits gelieferte Anlage – </w:t>
            </w:r>
            <w:r w:rsidR="00EA3A56" w:rsidRPr="004B4CB3">
              <w:t>zeichnen sich durch h</w:t>
            </w:r>
            <w:r w:rsidR="0094574A" w:rsidRPr="004B4CB3">
              <w:t>ohe Wickelge</w:t>
            </w:r>
            <w:bookmarkStart w:id="0" w:name="_GoBack"/>
            <w:bookmarkEnd w:id="0"/>
            <w:r w:rsidR="0094574A" w:rsidRPr="004B4CB3">
              <w:t xml:space="preserve">nauigkeit </w:t>
            </w:r>
            <w:r w:rsidR="00EA3A56" w:rsidRPr="004B4CB3">
              <w:t>aus.</w:t>
            </w:r>
          </w:p>
          <w:p w:rsidR="004F21FA" w:rsidRPr="002B38D3" w:rsidRDefault="00E0319A" w:rsidP="00EA3A56">
            <w:pPr>
              <w:keepLines/>
              <w:spacing w:before="60"/>
              <w:ind w:left="738" w:right="176" w:hanging="738"/>
              <w:rPr>
                <w:lang w:eastAsia="de-DE"/>
              </w:rPr>
            </w:pPr>
            <w:r w:rsidRPr="002B38D3">
              <w:rPr>
                <w:lang w:eastAsia="de-DE"/>
              </w:rPr>
              <w:t>Dateiname:</w:t>
            </w:r>
            <w:r w:rsidR="00863E10" w:rsidRPr="002B38D3">
              <w:rPr>
                <w:lang w:eastAsia="de-DE"/>
              </w:rPr>
              <w:br/>
            </w:r>
            <w:r w:rsidR="005F4231" w:rsidRPr="005F4231">
              <w:rPr>
                <w:lang w:eastAsia="de-DE"/>
              </w:rPr>
              <w:t>Georg-1092</w:t>
            </w:r>
            <w:r w:rsidR="00863E10" w:rsidRPr="005F4231">
              <w:rPr>
                <w:lang w:eastAsia="de-DE"/>
              </w:rPr>
              <w:t>.jpg</w:t>
            </w:r>
          </w:p>
        </w:tc>
        <w:tc>
          <w:tcPr>
            <w:tcW w:w="4224" w:type="dxa"/>
          </w:tcPr>
          <w:p w:rsidR="00E0319A" w:rsidRPr="002B38D3" w:rsidRDefault="00752965" w:rsidP="00D200BE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35075" cy="1548835"/>
                  <wp:effectExtent l="1905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1092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4" cy="155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2B38D3" w:rsidTr="0020727F">
        <w:tc>
          <w:tcPr>
            <w:tcW w:w="4106" w:type="dxa"/>
          </w:tcPr>
          <w:p w:rsidR="00E83E4D" w:rsidRPr="004B4CB3" w:rsidRDefault="00E83E4D" w:rsidP="009453D8">
            <w:pPr>
              <w:spacing w:before="60"/>
              <w:ind w:left="738" w:right="176" w:hanging="738"/>
            </w:pPr>
            <w:r w:rsidRPr="004B4CB3">
              <w:rPr>
                <w:b/>
                <w:lang w:eastAsia="de-DE"/>
              </w:rPr>
              <w:t xml:space="preserve">Bild </w:t>
            </w:r>
            <w:r w:rsidR="006938A0" w:rsidRPr="004B4CB3">
              <w:rPr>
                <w:b/>
                <w:lang w:eastAsia="de-DE"/>
              </w:rPr>
              <w:t>2</w:t>
            </w:r>
            <w:r w:rsidRPr="004B4CB3">
              <w:rPr>
                <w:b/>
                <w:lang w:eastAsia="de-DE"/>
              </w:rPr>
              <w:t>:</w:t>
            </w:r>
            <w:r w:rsidRPr="004B4CB3">
              <w:rPr>
                <w:b/>
                <w:lang w:eastAsia="de-DE"/>
              </w:rPr>
              <w:tab/>
            </w:r>
            <w:r w:rsidR="00D922AF" w:rsidRPr="004B4CB3">
              <w:t xml:space="preserve">Mit der Präzisionslagerung der Messerwellen </w:t>
            </w:r>
            <w:r w:rsidR="00E634D9" w:rsidRPr="004B4CB3">
              <w:t>schneiden</w:t>
            </w:r>
            <w:r w:rsidR="009453D8" w:rsidRPr="004B4CB3">
              <w:t xml:space="preserve"> die Längsteilscheren von </w:t>
            </w:r>
            <w:r w:rsidR="00D922AF" w:rsidRPr="004B4CB3">
              <w:t xml:space="preserve">GEORG </w:t>
            </w:r>
            <w:r w:rsidR="009453D8" w:rsidRPr="004B4CB3">
              <w:t xml:space="preserve">auch bei einer hohen Anzahl von Streifen </w:t>
            </w:r>
            <w:r w:rsidR="00E634D9" w:rsidRPr="004B4CB3">
              <w:t>gratarm und exakt</w:t>
            </w:r>
            <w:r w:rsidR="009453D8" w:rsidRPr="004B4CB3">
              <w:t>.</w:t>
            </w:r>
            <w:r w:rsidR="00D922AF" w:rsidRPr="004B4CB3">
              <w:t xml:space="preserve"> </w:t>
            </w:r>
          </w:p>
          <w:p w:rsidR="00E83E4D" w:rsidRPr="004B4CB3" w:rsidRDefault="00E83E4D" w:rsidP="009453D8">
            <w:pPr>
              <w:keepLines/>
              <w:spacing w:before="60"/>
              <w:ind w:left="738" w:right="38" w:hanging="738"/>
              <w:rPr>
                <w:b/>
                <w:lang w:eastAsia="de-DE"/>
              </w:rPr>
            </w:pPr>
            <w:r w:rsidRPr="004B4CB3">
              <w:rPr>
                <w:lang w:eastAsia="de-DE"/>
              </w:rPr>
              <w:t>Dateiname:</w:t>
            </w:r>
            <w:r w:rsidR="00B42861" w:rsidRPr="004B4CB3">
              <w:rPr>
                <w:lang w:eastAsia="de-DE"/>
              </w:rPr>
              <w:t xml:space="preserve"> </w:t>
            </w:r>
            <w:r w:rsidR="00555AE9" w:rsidRPr="004B4CB3">
              <w:rPr>
                <w:lang w:eastAsia="de-DE"/>
              </w:rPr>
              <w:br/>
            </w:r>
            <w:r w:rsidR="00BE3B16" w:rsidRPr="004B4CB3">
              <w:rPr>
                <w:lang w:eastAsia="de-DE"/>
              </w:rPr>
              <w:t xml:space="preserve">Georg 48 </w:t>
            </w:r>
            <w:proofErr w:type="spellStart"/>
            <w:r w:rsidR="00E634D9" w:rsidRPr="004B4CB3">
              <w:rPr>
                <w:lang w:eastAsia="de-DE"/>
              </w:rPr>
              <w:t>Streifen</w:t>
            </w:r>
            <w:r w:rsidR="00373D4D" w:rsidRPr="004B4CB3">
              <w:rPr>
                <w:lang w:eastAsia="de-DE"/>
              </w:rPr>
              <w:t>.jpg</w:t>
            </w:r>
            <w:proofErr w:type="spellEnd"/>
          </w:p>
        </w:tc>
        <w:tc>
          <w:tcPr>
            <w:tcW w:w="4224" w:type="dxa"/>
          </w:tcPr>
          <w:p w:rsidR="00E83E4D" w:rsidRPr="002B38D3" w:rsidRDefault="005F4231" w:rsidP="002274A5">
            <w:pPr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2915" cy="1160154"/>
                  <wp:effectExtent l="1905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 48 Streifenprogramm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15" cy="116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31" w:rsidRPr="002B38D3" w:rsidTr="0020727F">
        <w:tc>
          <w:tcPr>
            <w:tcW w:w="4106" w:type="dxa"/>
          </w:tcPr>
          <w:p w:rsidR="005F4231" w:rsidRPr="004B4CB3" w:rsidRDefault="005F4231" w:rsidP="009453D8">
            <w:pPr>
              <w:spacing w:before="60"/>
              <w:ind w:left="738" w:right="176" w:hanging="738"/>
            </w:pPr>
            <w:r w:rsidRPr="004B4CB3">
              <w:rPr>
                <w:b/>
                <w:lang w:eastAsia="de-DE"/>
              </w:rPr>
              <w:lastRenderedPageBreak/>
              <w:t>Bild 3:</w:t>
            </w:r>
            <w:r w:rsidRPr="004B4CB3">
              <w:rPr>
                <w:b/>
                <w:lang w:eastAsia="de-DE"/>
              </w:rPr>
              <w:tab/>
            </w:r>
            <w:r w:rsidR="009453D8" w:rsidRPr="004B4CB3">
              <w:rPr>
                <w:szCs w:val="20"/>
              </w:rPr>
              <w:t>Die Mitarbeiter der Eisen + Stahl Service GmbH in Mannheim</w:t>
            </w:r>
          </w:p>
          <w:p w:rsidR="005F4231" w:rsidRPr="004B4CB3" w:rsidRDefault="005F4231" w:rsidP="009453D8">
            <w:pPr>
              <w:keepLines/>
              <w:spacing w:before="60"/>
              <w:ind w:left="738" w:right="38" w:hanging="738"/>
              <w:rPr>
                <w:b/>
                <w:lang w:eastAsia="de-DE"/>
              </w:rPr>
            </w:pPr>
            <w:r w:rsidRPr="004B4CB3">
              <w:rPr>
                <w:lang w:eastAsia="de-DE"/>
              </w:rPr>
              <w:t xml:space="preserve">Dateiname: </w:t>
            </w:r>
            <w:r w:rsidRPr="004B4CB3">
              <w:rPr>
                <w:lang w:eastAsia="de-DE"/>
              </w:rPr>
              <w:br/>
              <w:t>E+S IMG_7296.jpg</w:t>
            </w:r>
          </w:p>
        </w:tc>
        <w:tc>
          <w:tcPr>
            <w:tcW w:w="4224" w:type="dxa"/>
          </w:tcPr>
          <w:p w:rsidR="005F4231" w:rsidRDefault="005F4231" w:rsidP="002274A5">
            <w:pPr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1645" cy="1154431"/>
                  <wp:effectExtent l="1905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+S IMG_7296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73" cy="116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823" w:rsidRPr="003437D2" w:rsidRDefault="00340E64" w:rsidP="00477CE3">
      <w:pPr>
        <w:spacing w:before="60"/>
        <w:ind w:left="993" w:right="2654" w:hanging="993"/>
        <w:rPr>
          <w:sz w:val="18"/>
        </w:rPr>
      </w:pPr>
      <w:r w:rsidRPr="003437D2">
        <w:rPr>
          <w:sz w:val="18"/>
        </w:rPr>
        <w:t xml:space="preserve">Bildrechte: </w:t>
      </w:r>
      <w:r w:rsidR="00477CE3" w:rsidRPr="003437D2">
        <w:rPr>
          <w:sz w:val="18"/>
        </w:rPr>
        <w:t xml:space="preserve">Bilder 1 und 2: </w:t>
      </w:r>
      <w:r w:rsidRPr="003437D2">
        <w:rPr>
          <w:sz w:val="18"/>
        </w:rPr>
        <w:t xml:space="preserve">Heinrich </w:t>
      </w:r>
      <w:r w:rsidR="00F9110E" w:rsidRPr="003437D2">
        <w:rPr>
          <w:sz w:val="18"/>
        </w:rPr>
        <w:t>GEORG</w:t>
      </w:r>
      <w:r w:rsidRPr="003437D2">
        <w:rPr>
          <w:sz w:val="18"/>
        </w:rPr>
        <w:t xml:space="preserve"> Maschinenfabrik</w:t>
      </w:r>
      <w:r w:rsidR="00477CE3" w:rsidRPr="003437D2">
        <w:rPr>
          <w:sz w:val="18"/>
        </w:rPr>
        <w:br/>
        <w:t xml:space="preserve">Bild 3: </w:t>
      </w:r>
      <w:r w:rsidR="00477CE3" w:rsidRPr="003437D2">
        <w:rPr>
          <w:sz w:val="18"/>
          <w:szCs w:val="20"/>
        </w:rPr>
        <w:t>Eisen + Stahl Service GmbH</w:t>
      </w:r>
    </w:p>
    <w:sectPr w:rsidR="005C7823" w:rsidRPr="003437D2" w:rsidSect="0020727F">
      <w:headerReference w:type="default" r:id="rId17"/>
      <w:footerReference w:type="even" r:id="rId18"/>
      <w:footerReference w:type="default" r:id="rId19"/>
      <w:type w:val="continuous"/>
      <w:pgSz w:w="11906" w:h="16838" w:code="9"/>
      <w:pgMar w:top="2152" w:right="1983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C8" w:rsidRDefault="00922AC8" w:rsidP="00650B03">
      <w:r>
        <w:separator/>
      </w:r>
    </w:p>
  </w:endnote>
  <w:endnote w:type="continuationSeparator" w:id="0">
    <w:p w:rsidR="00922AC8" w:rsidRDefault="00922AC8" w:rsidP="006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1" w:rsidRDefault="002E09C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1" w:rsidRPr="00B5769A" w:rsidRDefault="002E09C2" w:rsidP="00B42861">
    <w:pPr>
      <w:pStyle w:val="Fuzeile"/>
      <w:spacing w:before="60"/>
      <w:ind w:right="1095"/>
    </w:pPr>
    <w:r w:rsidRPr="002E09C2">
      <w:rPr>
        <w:noProof/>
        <w:color w:val="4F52E1"/>
        <w:lang w:eastAsia="de-DE"/>
      </w:rPr>
      <w:pict>
        <v:line id="Line 1" o:spid="_x0000_s2049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<w10:wrap anchorx="margin"/>
        </v:line>
      </w:pict>
    </w:r>
    <w:fldSimple w:instr=" FILENAME   \* MERGEFORMAT ">
      <w:r w:rsidR="00215702">
        <w:rPr>
          <w:noProof/>
          <w:color w:val="A6A6A6" w:themeColor="background1" w:themeShade="A6"/>
          <w:sz w:val="12"/>
          <w:szCs w:val="12"/>
        </w:rPr>
        <w:t>Georg E+S SSC D 170810 fr</w:t>
      </w:r>
    </w:fldSimple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>
      <w:fldChar w:fldCharType="begin"/>
    </w:r>
    <w:r w:rsidR="00C92D61">
      <w:instrText xml:space="preserve"> PAGE  \* Arabic  \* MERGEFORMAT </w:instrText>
    </w:r>
    <w:r>
      <w:fldChar w:fldCharType="separate"/>
    </w:r>
    <w:r w:rsidR="003437D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C8" w:rsidRDefault="00922AC8" w:rsidP="00650B03">
      <w:r>
        <w:separator/>
      </w:r>
    </w:p>
  </w:footnote>
  <w:footnote w:type="continuationSeparator" w:id="0">
    <w:p w:rsidR="00922AC8" w:rsidRDefault="00922AC8" w:rsidP="0065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13" name="Grafik 13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20A72"/>
    <w:multiLevelType w:val="hybridMultilevel"/>
    <w:tmpl w:val="05305C1A"/>
    <w:lvl w:ilvl="0" w:tplc="620032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0A1E"/>
    <w:multiLevelType w:val="multilevel"/>
    <w:tmpl w:val="C29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A20D9"/>
    <w:multiLevelType w:val="multilevel"/>
    <w:tmpl w:val="C93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5B3570"/>
    <w:multiLevelType w:val="multilevel"/>
    <w:tmpl w:val="879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F1F40"/>
    <w:multiLevelType w:val="hybridMultilevel"/>
    <w:tmpl w:val="182A8A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8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060ACC"/>
    <w:multiLevelType w:val="multilevel"/>
    <w:tmpl w:val="A5A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8"/>
  </w:num>
  <w:num w:numId="5">
    <w:abstractNumId w:val="8"/>
  </w:num>
  <w:num w:numId="6">
    <w:abstractNumId w:val="8"/>
  </w:num>
  <w:num w:numId="7">
    <w:abstractNumId w:val="22"/>
  </w:num>
  <w:num w:numId="8">
    <w:abstractNumId w:val="15"/>
  </w:num>
  <w:num w:numId="9">
    <w:abstractNumId w:val="20"/>
  </w:num>
  <w:num w:numId="10">
    <w:abstractNumId w:val="0"/>
  </w:num>
  <w:num w:numId="11">
    <w:abstractNumId w:val="24"/>
  </w:num>
  <w:num w:numId="12">
    <w:abstractNumId w:val="7"/>
  </w:num>
  <w:num w:numId="13">
    <w:abstractNumId w:val="21"/>
  </w:num>
  <w:num w:numId="14">
    <w:abstractNumId w:val="3"/>
  </w:num>
  <w:num w:numId="15">
    <w:abstractNumId w:val="16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  <w:num w:numId="20">
    <w:abstractNumId w:val="2"/>
  </w:num>
  <w:num w:numId="21">
    <w:abstractNumId w:val="4"/>
  </w:num>
  <w:num w:numId="22">
    <w:abstractNumId w:val="6"/>
  </w:num>
  <w:num w:numId="23">
    <w:abstractNumId w:val="23"/>
  </w:num>
  <w:num w:numId="24">
    <w:abstractNumId w:val="5"/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oNotTrackFormatting/>
  <w:defaultTabStop w:val="708"/>
  <w:hyphenationZone w:val="56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A5A69043-034D-42EA-B677-4E84201698E2}"/>
    <w:docVar w:name="dgnword-eventsink" w:val="178257512"/>
  </w:docVars>
  <w:rsids>
    <w:rsidRoot w:val="00786208"/>
    <w:rsid w:val="00000995"/>
    <w:rsid w:val="00003789"/>
    <w:rsid w:val="000066FC"/>
    <w:rsid w:val="0001092A"/>
    <w:rsid w:val="00014132"/>
    <w:rsid w:val="00023F65"/>
    <w:rsid w:val="000265F0"/>
    <w:rsid w:val="00031259"/>
    <w:rsid w:val="00043232"/>
    <w:rsid w:val="000444FF"/>
    <w:rsid w:val="00044E27"/>
    <w:rsid w:val="00047DB4"/>
    <w:rsid w:val="00054F0F"/>
    <w:rsid w:val="0007161D"/>
    <w:rsid w:val="00083D2F"/>
    <w:rsid w:val="000A54EB"/>
    <w:rsid w:val="000B02A0"/>
    <w:rsid w:val="000C07AF"/>
    <w:rsid w:val="000C33AD"/>
    <w:rsid w:val="000C5976"/>
    <w:rsid w:val="000D18F2"/>
    <w:rsid w:val="000D620E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261FC"/>
    <w:rsid w:val="00126681"/>
    <w:rsid w:val="001276D8"/>
    <w:rsid w:val="00127925"/>
    <w:rsid w:val="00136A6D"/>
    <w:rsid w:val="00145811"/>
    <w:rsid w:val="0014732E"/>
    <w:rsid w:val="00161044"/>
    <w:rsid w:val="00162368"/>
    <w:rsid w:val="00173685"/>
    <w:rsid w:val="00194E96"/>
    <w:rsid w:val="001A11E5"/>
    <w:rsid w:val="001A5B11"/>
    <w:rsid w:val="001B2F95"/>
    <w:rsid w:val="001C0AD2"/>
    <w:rsid w:val="001C1AAF"/>
    <w:rsid w:val="001C1E6B"/>
    <w:rsid w:val="001C6302"/>
    <w:rsid w:val="001D017B"/>
    <w:rsid w:val="001D2152"/>
    <w:rsid w:val="001E3D36"/>
    <w:rsid w:val="001E6A27"/>
    <w:rsid w:val="001F0175"/>
    <w:rsid w:val="001F22A1"/>
    <w:rsid w:val="00201A79"/>
    <w:rsid w:val="00202182"/>
    <w:rsid w:val="0020727F"/>
    <w:rsid w:val="00207A13"/>
    <w:rsid w:val="00210D98"/>
    <w:rsid w:val="002112D0"/>
    <w:rsid w:val="00215702"/>
    <w:rsid w:val="00221042"/>
    <w:rsid w:val="002229E3"/>
    <w:rsid w:val="002274A5"/>
    <w:rsid w:val="00227D9F"/>
    <w:rsid w:val="00230F42"/>
    <w:rsid w:val="002325D3"/>
    <w:rsid w:val="00235FCC"/>
    <w:rsid w:val="00237273"/>
    <w:rsid w:val="00243859"/>
    <w:rsid w:val="00257C31"/>
    <w:rsid w:val="00257F1D"/>
    <w:rsid w:val="00257FF7"/>
    <w:rsid w:val="00262DCD"/>
    <w:rsid w:val="00275C52"/>
    <w:rsid w:val="00281D54"/>
    <w:rsid w:val="00283817"/>
    <w:rsid w:val="00297F5C"/>
    <w:rsid w:val="002A095B"/>
    <w:rsid w:val="002A515C"/>
    <w:rsid w:val="002B38D3"/>
    <w:rsid w:val="002B3E55"/>
    <w:rsid w:val="002B76CC"/>
    <w:rsid w:val="002B7E88"/>
    <w:rsid w:val="002C0E75"/>
    <w:rsid w:val="002C689F"/>
    <w:rsid w:val="002D3C36"/>
    <w:rsid w:val="002D5340"/>
    <w:rsid w:val="002D5ADD"/>
    <w:rsid w:val="002E09C2"/>
    <w:rsid w:val="002E16F0"/>
    <w:rsid w:val="002F3A8C"/>
    <w:rsid w:val="00302343"/>
    <w:rsid w:val="003058C2"/>
    <w:rsid w:val="00312C5D"/>
    <w:rsid w:val="00313C15"/>
    <w:rsid w:val="00320DBE"/>
    <w:rsid w:val="003408F6"/>
    <w:rsid w:val="00340DE7"/>
    <w:rsid w:val="00340E64"/>
    <w:rsid w:val="003419CB"/>
    <w:rsid w:val="003437D2"/>
    <w:rsid w:val="00355C78"/>
    <w:rsid w:val="00356012"/>
    <w:rsid w:val="00357778"/>
    <w:rsid w:val="003605BC"/>
    <w:rsid w:val="00372232"/>
    <w:rsid w:val="00373D4D"/>
    <w:rsid w:val="00374ECA"/>
    <w:rsid w:val="00376C52"/>
    <w:rsid w:val="00377072"/>
    <w:rsid w:val="00377B4B"/>
    <w:rsid w:val="00387FDC"/>
    <w:rsid w:val="003A404B"/>
    <w:rsid w:val="003A43C5"/>
    <w:rsid w:val="003C1CFF"/>
    <w:rsid w:val="003C2FCB"/>
    <w:rsid w:val="003D2400"/>
    <w:rsid w:val="003D7B38"/>
    <w:rsid w:val="003E4C4A"/>
    <w:rsid w:val="003F287A"/>
    <w:rsid w:val="003F3D87"/>
    <w:rsid w:val="00401411"/>
    <w:rsid w:val="0040214C"/>
    <w:rsid w:val="00416581"/>
    <w:rsid w:val="004204EC"/>
    <w:rsid w:val="00420FEA"/>
    <w:rsid w:val="0043117E"/>
    <w:rsid w:val="00432B47"/>
    <w:rsid w:val="00434A62"/>
    <w:rsid w:val="00434FFD"/>
    <w:rsid w:val="00452251"/>
    <w:rsid w:val="00455758"/>
    <w:rsid w:val="004655D8"/>
    <w:rsid w:val="0047064A"/>
    <w:rsid w:val="00471EA5"/>
    <w:rsid w:val="00477CE3"/>
    <w:rsid w:val="0048106A"/>
    <w:rsid w:val="00485833"/>
    <w:rsid w:val="004865A5"/>
    <w:rsid w:val="004930AC"/>
    <w:rsid w:val="004A7F75"/>
    <w:rsid w:val="004B4AB5"/>
    <w:rsid w:val="004B4CB3"/>
    <w:rsid w:val="004B79B6"/>
    <w:rsid w:val="004C1511"/>
    <w:rsid w:val="004C5F70"/>
    <w:rsid w:val="004D2717"/>
    <w:rsid w:val="004D68A6"/>
    <w:rsid w:val="004F21FA"/>
    <w:rsid w:val="00502E1E"/>
    <w:rsid w:val="00513876"/>
    <w:rsid w:val="00517A4E"/>
    <w:rsid w:val="00525D07"/>
    <w:rsid w:val="00534733"/>
    <w:rsid w:val="005376E2"/>
    <w:rsid w:val="0054113A"/>
    <w:rsid w:val="00542867"/>
    <w:rsid w:val="00542CA6"/>
    <w:rsid w:val="00543868"/>
    <w:rsid w:val="00550AA9"/>
    <w:rsid w:val="00552D00"/>
    <w:rsid w:val="00553769"/>
    <w:rsid w:val="00554738"/>
    <w:rsid w:val="00554E9A"/>
    <w:rsid w:val="00555AE9"/>
    <w:rsid w:val="00556945"/>
    <w:rsid w:val="00561066"/>
    <w:rsid w:val="00565040"/>
    <w:rsid w:val="0056604B"/>
    <w:rsid w:val="00567C1E"/>
    <w:rsid w:val="00575396"/>
    <w:rsid w:val="00577521"/>
    <w:rsid w:val="0058005C"/>
    <w:rsid w:val="00583009"/>
    <w:rsid w:val="00585CE6"/>
    <w:rsid w:val="0059149F"/>
    <w:rsid w:val="00593CCA"/>
    <w:rsid w:val="005968DC"/>
    <w:rsid w:val="005A5B00"/>
    <w:rsid w:val="005B3FC3"/>
    <w:rsid w:val="005C0313"/>
    <w:rsid w:val="005C3486"/>
    <w:rsid w:val="005C6AEA"/>
    <w:rsid w:val="005C6DC7"/>
    <w:rsid w:val="005C7823"/>
    <w:rsid w:val="005D2942"/>
    <w:rsid w:val="005D3E14"/>
    <w:rsid w:val="005D3EC3"/>
    <w:rsid w:val="005E00A0"/>
    <w:rsid w:val="005F0411"/>
    <w:rsid w:val="005F1224"/>
    <w:rsid w:val="005F4231"/>
    <w:rsid w:val="005F46CE"/>
    <w:rsid w:val="006031D3"/>
    <w:rsid w:val="00604FC1"/>
    <w:rsid w:val="0061630F"/>
    <w:rsid w:val="0062326C"/>
    <w:rsid w:val="0062382E"/>
    <w:rsid w:val="0063421B"/>
    <w:rsid w:val="0063448B"/>
    <w:rsid w:val="00650B03"/>
    <w:rsid w:val="006524D2"/>
    <w:rsid w:val="00656110"/>
    <w:rsid w:val="0065716F"/>
    <w:rsid w:val="00660FD5"/>
    <w:rsid w:val="00672FEE"/>
    <w:rsid w:val="0068274A"/>
    <w:rsid w:val="0068334E"/>
    <w:rsid w:val="00684D64"/>
    <w:rsid w:val="006863AD"/>
    <w:rsid w:val="0068655B"/>
    <w:rsid w:val="00690634"/>
    <w:rsid w:val="00691051"/>
    <w:rsid w:val="00691DFE"/>
    <w:rsid w:val="006938A0"/>
    <w:rsid w:val="00693C4D"/>
    <w:rsid w:val="00694BA3"/>
    <w:rsid w:val="006A4F5E"/>
    <w:rsid w:val="006A67C7"/>
    <w:rsid w:val="006B328A"/>
    <w:rsid w:val="006B725A"/>
    <w:rsid w:val="006C2946"/>
    <w:rsid w:val="006C4D45"/>
    <w:rsid w:val="006E0115"/>
    <w:rsid w:val="006E38CD"/>
    <w:rsid w:val="006F113E"/>
    <w:rsid w:val="007003E3"/>
    <w:rsid w:val="00701F01"/>
    <w:rsid w:val="00706019"/>
    <w:rsid w:val="0070626A"/>
    <w:rsid w:val="00711134"/>
    <w:rsid w:val="00726DB2"/>
    <w:rsid w:val="00731CE7"/>
    <w:rsid w:val="0073778D"/>
    <w:rsid w:val="007423B5"/>
    <w:rsid w:val="0075100C"/>
    <w:rsid w:val="00752965"/>
    <w:rsid w:val="007666C4"/>
    <w:rsid w:val="00770AFB"/>
    <w:rsid w:val="00774387"/>
    <w:rsid w:val="0077575B"/>
    <w:rsid w:val="00777404"/>
    <w:rsid w:val="00786208"/>
    <w:rsid w:val="00787E98"/>
    <w:rsid w:val="00790A5D"/>
    <w:rsid w:val="00794915"/>
    <w:rsid w:val="00795070"/>
    <w:rsid w:val="00795F6D"/>
    <w:rsid w:val="007A04AE"/>
    <w:rsid w:val="007A1AD3"/>
    <w:rsid w:val="007A61F3"/>
    <w:rsid w:val="007B4BE6"/>
    <w:rsid w:val="007C7217"/>
    <w:rsid w:val="007D448F"/>
    <w:rsid w:val="007E0B86"/>
    <w:rsid w:val="007F24F3"/>
    <w:rsid w:val="007F43F0"/>
    <w:rsid w:val="007F55B4"/>
    <w:rsid w:val="007F707F"/>
    <w:rsid w:val="00811E8A"/>
    <w:rsid w:val="008166B5"/>
    <w:rsid w:val="00846139"/>
    <w:rsid w:val="008519BD"/>
    <w:rsid w:val="00855ED7"/>
    <w:rsid w:val="00860C4E"/>
    <w:rsid w:val="00861A83"/>
    <w:rsid w:val="00863E10"/>
    <w:rsid w:val="0087035A"/>
    <w:rsid w:val="008753F1"/>
    <w:rsid w:val="00881B37"/>
    <w:rsid w:val="00894550"/>
    <w:rsid w:val="008A1C87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60DB"/>
    <w:rsid w:val="008E3BC7"/>
    <w:rsid w:val="008E6D41"/>
    <w:rsid w:val="008E77B7"/>
    <w:rsid w:val="008E79C0"/>
    <w:rsid w:val="008F1859"/>
    <w:rsid w:val="00902420"/>
    <w:rsid w:val="00902732"/>
    <w:rsid w:val="0090596D"/>
    <w:rsid w:val="009069F1"/>
    <w:rsid w:val="00907D43"/>
    <w:rsid w:val="0091226B"/>
    <w:rsid w:val="00922800"/>
    <w:rsid w:val="00922AC8"/>
    <w:rsid w:val="00936BEA"/>
    <w:rsid w:val="009445F2"/>
    <w:rsid w:val="00944635"/>
    <w:rsid w:val="009453D8"/>
    <w:rsid w:val="0094574A"/>
    <w:rsid w:val="00945AB9"/>
    <w:rsid w:val="009517EF"/>
    <w:rsid w:val="00962CA6"/>
    <w:rsid w:val="00967123"/>
    <w:rsid w:val="00967965"/>
    <w:rsid w:val="00971BA7"/>
    <w:rsid w:val="009739C0"/>
    <w:rsid w:val="00976C2B"/>
    <w:rsid w:val="00981D24"/>
    <w:rsid w:val="00983B6B"/>
    <w:rsid w:val="00994B72"/>
    <w:rsid w:val="00997DF9"/>
    <w:rsid w:val="009A09F7"/>
    <w:rsid w:val="009A1391"/>
    <w:rsid w:val="009A2A3F"/>
    <w:rsid w:val="009B3DCA"/>
    <w:rsid w:val="009B6568"/>
    <w:rsid w:val="009C0D7C"/>
    <w:rsid w:val="009C5097"/>
    <w:rsid w:val="009D037A"/>
    <w:rsid w:val="009F2B0C"/>
    <w:rsid w:val="009F31BD"/>
    <w:rsid w:val="009F3734"/>
    <w:rsid w:val="00A07CE6"/>
    <w:rsid w:val="00A13FF5"/>
    <w:rsid w:val="00A163BD"/>
    <w:rsid w:val="00A16E5D"/>
    <w:rsid w:val="00A17FA6"/>
    <w:rsid w:val="00A22A7C"/>
    <w:rsid w:val="00A31463"/>
    <w:rsid w:val="00A4158A"/>
    <w:rsid w:val="00A44631"/>
    <w:rsid w:val="00A466CE"/>
    <w:rsid w:val="00A566C0"/>
    <w:rsid w:val="00A76257"/>
    <w:rsid w:val="00A76F35"/>
    <w:rsid w:val="00A81B09"/>
    <w:rsid w:val="00A8539B"/>
    <w:rsid w:val="00AA37F5"/>
    <w:rsid w:val="00AA536C"/>
    <w:rsid w:val="00AB0261"/>
    <w:rsid w:val="00AB4F1C"/>
    <w:rsid w:val="00AC256D"/>
    <w:rsid w:val="00AE4EF0"/>
    <w:rsid w:val="00AE6FFA"/>
    <w:rsid w:val="00AF18F8"/>
    <w:rsid w:val="00AF3CD1"/>
    <w:rsid w:val="00AF43A5"/>
    <w:rsid w:val="00B030D7"/>
    <w:rsid w:val="00B14AB4"/>
    <w:rsid w:val="00B16A16"/>
    <w:rsid w:val="00B24822"/>
    <w:rsid w:val="00B2529D"/>
    <w:rsid w:val="00B2614F"/>
    <w:rsid w:val="00B31411"/>
    <w:rsid w:val="00B32F19"/>
    <w:rsid w:val="00B353F5"/>
    <w:rsid w:val="00B42861"/>
    <w:rsid w:val="00B4555C"/>
    <w:rsid w:val="00B50E89"/>
    <w:rsid w:val="00B5769A"/>
    <w:rsid w:val="00B57788"/>
    <w:rsid w:val="00B62158"/>
    <w:rsid w:val="00B63262"/>
    <w:rsid w:val="00B64FBC"/>
    <w:rsid w:val="00B76D9A"/>
    <w:rsid w:val="00B80A8B"/>
    <w:rsid w:val="00B919E9"/>
    <w:rsid w:val="00BA07D2"/>
    <w:rsid w:val="00BA3943"/>
    <w:rsid w:val="00BB0905"/>
    <w:rsid w:val="00BB374B"/>
    <w:rsid w:val="00BB4389"/>
    <w:rsid w:val="00BC2F96"/>
    <w:rsid w:val="00BD0CEF"/>
    <w:rsid w:val="00BD55F8"/>
    <w:rsid w:val="00BE3B16"/>
    <w:rsid w:val="00BE49C9"/>
    <w:rsid w:val="00BF20A3"/>
    <w:rsid w:val="00BF4284"/>
    <w:rsid w:val="00C04CD4"/>
    <w:rsid w:val="00C05366"/>
    <w:rsid w:val="00C11CC0"/>
    <w:rsid w:val="00C22F3F"/>
    <w:rsid w:val="00C25AD1"/>
    <w:rsid w:val="00C273B9"/>
    <w:rsid w:val="00C2762B"/>
    <w:rsid w:val="00C34E6C"/>
    <w:rsid w:val="00C40AFB"/>
    <w:rsid w:val="00C42E7F"/>
    <w:rsid w:val="00C44DFA"/>
    <w:rsid w:val="00C6405E"/>
    <w:rsid w:val="00C859BA"/>
    <w:rsid w:val="00C92D61"/>
    <w:rsid w:val="00C9622A"/>
    <w:rsid w:val="00CA4D56"/>
    <w:rsid w:val="00CB16B4"/>
    <w:rsid w:val="00CB7C24"/>
    <w:rsid w:val="00CD3FA0"/>
    <w:rsid w:val="00CD48E0"/>
    <w:rsid w:val="00CD632E"/>
    <w:rsid w:val="00CE366A"/>
    <w:rsid w:val="00CE5F75"/>
    <w:rsid w:val="00CF4146"/>
    <w:rsid w:val="00CF6F37"/>
    <w:rsid w:val="00CF76A5"/>
    <w:rsid w:val="00D10F2F"/>
    <w:rsid w:val="00D14F61"/>
    <w:rsid w:val="00D15390"/>
    <w:rsid w:val="00D200BE"/>
    <w:rsid w:val="00D27C22"/>
    <w:rsid w:val="00D4253A"/>
    <w:rsid w:val="00D52DFE"/>
    <w:rsid w:val="00D74750"/>
    <w:rsid w:val="00D77473"/>
    <w:rsid w:val="00D853C3"/>
    <w:rsid w:val="00D85A1E"/>
    <w:rsid w:val="00D90A53"/>
    <w:rsid w:val="00D9162F"/>
    <w:rsid w:val="00D922AF"/>
    <w:rsid w:val="00DA2FD4"/>
    <w:rsid w:val="00DA324A"/>
    <w:rsid w:val="00DB30A7"/>
    <w:rsid w:val="00DB7BE8"/>
    <w:rsid w:val="00DC7658"/>
    <w:rsid w:val="00DE4BD1"/>
    <w:rsid w:val="00DE68DF"/>
    <w:rsid w:val="00DE7F3E"/>
    <w:rsid w:val="00DF413A"/>
    <w:rsid w:val="00E0319A"/>
    <w:rsid w:val="00E040D1"/>
    <w:rsid w:val="00E111A3"/>
    <w:rsid w:val="00E11A7C"/>
    <w:rsid w:val="00E11F5A"/>
    <w:rsid w:val="00E15B17"/>
    <w:rsid w:val="00E21F98"/>
    <w:rsid w:val="00E2504A"/>
    <w:rsid w:val="00E3182D"/>
    <w:rsid w:val="00E32560"/>
    <w:rsid w:val="00E32672"/>
    <w:rsid w:val="00E32993"/>
    <w:rsid w:val="00E37044"/>
    <w:rsid w:val="00E634D9"/>
    <w:rsid w:val="00E7235F"/>
    <w:rsid w:val="00E72E0D"/>
    <w:rsid w:val="00E74CEB"/>
    <w:rsid w:val="00E76E24"/>
    <w:rsid w:val="00E8033D"/>
    <w:rsid w:val="00E83E4D"/>
    <w:rsid w:val="00E84185"/>
    <w:rsid w:val="00E94555"/>
    <w:rsid w:val="00EA165A"/>
    <w:rsid w:val="00EA3A56"/>
    <w:rsid w:val="00EB134C"/>
    <w:rsid w:val="00EB4038"/>
    <w:rsid w:val="00EB6900"/>
    <w:rsid w:val="00EC284F"/>
    <w:rsid w:val="00EC6FF6"/>
    <w:rsid w:val="00ED248C"/>
    <w:rsid w:val="00ED4ADD"/>
    <w:rsid w:val="00ED7DA3"/>
    <w:rsid w:val="00ED7EF2"/>
    <w:rsid w:val="00EE125D"/>
    <w:rsid w:val="00EE333F"/>
    <w:rsid w:val="00EE630D"/>
    <w:rsid w:val="00EE79DE"/>
    <w:rsid w:val="00EF078C"/>
    <w:rsid w:val="00EF131C"/>
    <w:rsid w:val="00EF249A"/>
    <w:rsid w:val="00EF6ED5"/>
    <w:rsid w:val="00F01CE2"/>
    <w:rsid w:val="00F04E5A"/>
    <w:rsid w:val="00F057A3"/>
    <w:rsid w:val="00F07E27"/>
    <w:rsid w:val="00F15E82"/>
    <w:rsid w:val="00F209DE"/>
    <w:rsid w:val="00F22109"/>
    <w:rsid w:val="00F24DC5"/>
    <w:rsid w:val="00F251F1"/>
    <w:rsid w:val="00F334C5"/>
    <w:rsid w:val="00F34B23"/>
    <w:rsid w:val="00F35218"/>
    <w:rsid w:val="00F356A2"/>
    <w:rsid w:val="00F369A6"/>
    <w:rsid w:val="00F41B12"/>
    <w:rsid w:val="00F424BF"/>
    <w:rsid w:val="00F51209"/>
    <w:rsid w:val="00F5318D"/>
    <w:rsid w:val="00F55C95"/>
    <w:rsid w:val="00F57841"/>
    <w:rsid w:val="00F6053C"/>
    <w:rsid w:val="00F742B0"/>
    <w:rsid w:val="00F907CC"/>
    <w:rsid w:val="00F9110E"/>
    <w:rsid w:val="00F968C7"/>
    <w:rsid w:val="00F96AE2"/>
    <w:rsid w:val="00F9785D"/>
    <w:rsid w:val="00FA13F0"/>
    <w:rsid w:val="00FA1AEF"/>
    <w:rsid w:val="00FA393C"/>
    <w:rsid w:val="00FA398D"/>
    <w:rsid w:val="00FA7752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gitternetz">
    <w:name w:val="Table Grid"/>
    <w:basedOn w:val="NormaleTabelle"/>
    <w:uiPriority w:val="39"/>
    <w:rsid w:val="00E0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F18F8"/>
    <w:pPr>
      <w:tabs>
        <w:tab w:val="clear" w:pos="180"/>
      </w:tabs>
      <w:ind w:left="720" w:right="0"/>
      <w:contextualSpacing/>
    </w:pPr>
    <w:rPr>
      <w:rFonts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4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p-kommunikation.de/geor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ein@vip-kommunikatio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georg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isen-stahl.de/zertifikat_din_iso_9001.php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BF46-7356-4A08-A819-0B416051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6992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Reinhardt</cp:lastModifiedBy>
  <cp:revision>7</cp:revision>
  <cp:lastPrinted>2017-08-10T07:53:00Z</cp:lastPrinted>
  <dcterms:created xsi:type="dcterms:W3CDTF">2017-08-10T07:49:00Z</dcterms:created>
  <dcterms:modified xsi:type="dcterms:W3CDTF">2017-08-10T08:37:00Z</dcterms:modified>
</cp:coreProperties>
</file>